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BA1F6" w14:textId="2864B368" w:rsidR="004A6A2A" w:rsidRPr="00181043" w:rsidRDefault="004A6A2A" w:rsidP="004A6A2A">
      <w:pPr>
        <w:pStyle w:val="CRCoverPage"/>
        <w:outlineLvl w:val="0"/>
        <w:rPr>
          <w:b/>
          <w:noProof/>
          <w:sz w:val="24"/>
        </w:rPr>
      </w:pPr>
      <w:r w:rsidRPr="00692DEB">
        <w:rPr>
          <w:rFonts w:cs="Arial"/>
          <w:b/>
          <w:sz w:val="24"/>
          <w:lang w:val="en-US"/>
        </w:rPr>
        <w:t>3GPP TSG RAN WG2 Meeting #1</w:t>
      </w:r>
      <w:r>
        <w:rPr>
          <w:rFonts w:cs="Arial"/>
          <w:b/>
          <w:sz w:val="24"/>
          <w:lang w:val="en-US"/>
        </w:rPr>
        <w:t>27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A64D0">
        <w:rPr>
          <w:rFonts w:cs="Arial"/>
          <w:b/>
          <w:sz w:val="24"/>
          <w:lang w:val="en-US"/>
        </w:rPr>
        <w:t>R2-24</w:t>
      </w:r>
      <w:r w:rsidR="002A64D0" w:rsidRPr="002A64D0">
        <w:rPr>
          <w:rFonts w:cs="Arial"/>
          <w:b/>
          <w:sz w:val="24"/>
          <w:lang w:val="en-US"/>
        </w:rPr>
        <w:t>06682</w:t>
      </w:r>
      <w:r w:rsidRPr="00692DEB">
        <w:rPr>
          <w:rFonts w:cs="Arial"/>
          <w:b/>
          <w:sz w:val="24"/>
          <w:lang w:val="en-US"/>
        </w:rPr>
        <w:br/>
      </w:r>
      <w:r>
        <w:rPr>
          <w:b/>
          <w:noProof/>
          <w:sz w:val="24"/>
        </w:rPr>
        <w:t>Masstricht, Netherland, August 19-23,</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781E8C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4A6A2A">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68C32CD" w14:textId="39DEEE6B" w:rsidR="00203E9E" w:rsidRDefault="00203E9E" w:rsidP="00203E9E">
      <w:pPr>
        <w:spacing w:before="180"/>
        <w:rPr>
          <w:lang w:eastAsia="zh-CN"/>
        </w:rPr>
      </w:pPr>
      <w:bookmarkStart w:id="0" w:name="_Hlk61519723"/>
      <w:r>
        <w:rPr>
          <w:lang w:eastAsia="zh-CN"/>
        </w:rPr>
        <w:t xml:space="preserve">The following agreements have been reached during RAN#125bis [1] for random </w:t>
      </w:r>
      <w:r w:rsidR="001817FA">
        <w:rPr>
          <w:lang w:eastAsia="zh-CN"/>
        </w:rPr>
        <w:t>access:</w:t>
      </w:r>
    </w:p>
    <w:tbl>
      <w:tblPr>
        <w:tblStyle w:val="TableGrid"/>
        <w:tblW w:w="0" w:type="auto"/>
        <w:tblLook w:val="04A0" w:firstRow="1" w:lastRow="0" w:firstColumn="1" w:lastColumn="0" w:noHBand="0" w:noVBand="1"/>
      </w:tblPr>
      <w:tblGrid>
        <w:gridCol w:w="9628"/>
      </w:tblGrid>
      <w:tr w:rsidR="00203E9E" w14:paraId="40726BA2" w14:textId="77777777" w:rsidTr="006A0DC9">
        <w:tc>
          <w:tcPr>
            <w:tcW w:w="9628" w:type="dxa"/>
          </w:tcPr>
          <w:p w14:paraId="1C204427" w14:textId="77777777" w:rsidR="00203E9E" w:rsidRPr="001817FA" w:rsidRDefault="00203E9E" w:rsidP="00203E9E">
            <w:pPr>
              <w:numPr>
                <w:ilvl w:val="0"/>
                <w:numId w:val="22"/>
              </w:numPr>
              <w:spacing w:after="120"/>
              <w:ind w:right="-96"/>
              <w:jc w:val="both"/>
              <w:textAlignment w:val="baseline"/>
              <w:rPr>
                <w:lang w:val="en-US" w:eastAsia="zh-CN"/>
              </w:rPr>
            </w:pPr>
            <w:r w:rsidRPr="001817FA">
              <w:rPr>
                <w:lang w:val="en-US" w:eastAsia="zh-CN"/>
              </w:rPr>
              <w:t>RAN2 confirms slotted-ALOHA is the baseline for Ambient IoT random access</w:t>
            </w:r>
          </w:p>
          <w:p w14:paraId="1CE34FC1"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We will study the support for access triggering for a single device, group of devices, or all devices.    RAN2 to discuss the contention-based and contention-free access procedures and detailed solutions.</w:t>
            </w:r>
          </w:p>
          <w:p w14:paraId="577772CF"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Random Access is triggered by the reader</w:t>
            </w:r>
          </w:p>
          <w:p w14:paraId="1C7C44EB" w14:textId="77777777" w:rsidR="00203E9E" w:rsidRPr="004A6A2A" w:rsidRDefault="00203E9E" w:rsidP="00203E9E">
            <w:pPr>
              <w:numPr>
                <w:ilvl w:val="0"/>
                <w:numId w:val="22"/>
              </w:numPr>
              <w:spacing w:after="120"/>
              <w:ind w:right="-96"/>
              <w:jc w:val="both"/>
              <w:textAlignment w:val="baseline"/>
              <w:rPr>
                <w:highlight w:val="yellow"/>
                <w:lang w:val="en-US" w:eastAsia="zh-CN"/>
              </w:rPr>
            </w:pPr>
            <w:r w:rsidRPr="004A6A2A">
              <w:rPr>
                <w:lang w:val="en-US" w:eastAsia="zh-CN"/>
              </w:rPr>
              <w:t xml:space="preserve">Reader provides the information that the device needs to respond to the </w:t>
            </w:r>
            <w:proofErr w:type="gramStart"/>
            <w:r w:rsidRPr="004A6A2A">
              <w:rPr>
                <w:lang w:val="en-US" w:eastAsia="zh-CN"/>
              </w:rPr>
              <w:t>random access</w:t>
            </w:r>
            <w:proofErr w:type="gramEnd"/>
            <w:r w:rsidRPr="004A6A2A">
              <w:rPr>
                <w:lang w:val="en-US" w:eastAsia="zh-CN"/>
              </w:rPr>
              <w:t xml:space="preserve"> trigger.  </w:t>
            </w:r>
            <w:r w:rsidRPr="004A6A2A">
              <w:rPr>
                <w:highlight w:val="yellow"/>
                <w:lang w:val="en-US" w:eastAsia="zh-CN"/>
              </w:rPr>
              <w:t>FFS what those parameters are</w:t>
            </w:r>
          </w:p>
          <w:p w14:paraId="666CBD6A"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Study the solution and benefits of both 2-step like random access procedure and 4-step like random access procedure.  FFS the details on each procedure and how we call it. </w:t>
            </w:r>
          </w:p>
          <w:p w14:paraId="74AB87BC" w14:textId="77777777" w:rsidR="00203E9E" w:rsidRPr="004A6A2A" w:rsidRDefault="00203E9E" w:rsidP="00203E9E">
            <w:pPr>
              <w:numPr>
                <w:ilvl w:val="0"/>
                <w:numId w:val="22"/>
              </w:numPr>
              <w:spacing w:after="120"/>
              <w:ind w:right="-96"/>
              <w:jc w:val="both"/>
              <w:textAlignment w:val="baseline"/>
              <w:rPr>
                <w:highlight w:val="yellow"/>
                <w:lang w:val="en-US" w:eastAsia="zh-CN"/>
              </w:rPr>
            </w:pPr>
            <w:r w:rsidRPr="004A6A2A">
              <w:rPr>
                <w:lang w:val="en-US" w:eastAsia="zh-CN"/>
              </w:rPr>
              <w:t xml:space="preserve">Handling of contention resolution failure and access failure at the device will be studied in RAN2, including failure detection and re-access.  </w:t>
            </w:r>
            <w:r w:rsidRPr="004A6A2A">
              <w:rPr>
                <w:highlight w:val="yellow"/>
                <w:lang w:val="en-US" w:eastAsia="zh-CN"/>
              </w:rPr>
              <w:t>FFS details</w:t>
            </w:r>
          </w:p>
          <w:p w14:paraId="01193E29" w14:textId="73833DA4" w:rsidR="00203E9E" w:rsidRPr="008B75A1" w:rsidRDefault="00203E9E" w:rsidP="00203E9E">
            <w:pPr>
              <w:numPr>
                <w:ilvl w:val="0"/>
                <w:numId w:val="22"/>
              </w:numPr>
              <w:spacing w:after="120"/>
              <w:ind w:right="-96"/>
              <w:jc w:val="both"/>
              <w:textAlignment w:val="baseline"/>
              <w:rPr>
                <w:lang w:val="en-US" w:eastAsia="zh-CN"/>
              </w:rPr>
            </w:pPr>
            <w:r w:rsidRPr="004A6A2A">
              <w:rPr>
                <w:lang w:val="en-US" w:eastAsia="zh-CN"/>
              </w:rPr>
              <w:t>For the very first access message from the device to reader in random access an ID is included.  RAN2 to discuss whether a temporary identifier is included, or the permanent device ID is included (considering other WGs input as well).</w:t>
            </w:r>
            <w:r w:rsidRPr="00203E9E">
              <w:rPr>
                <w:lang w:val="en-US" w:eastAsia="zh-CN"/>
              </w:rPr>
              <w:t> </w:t>
            </w:r>
          </w:p>
        </w:tc>
      </w:tr>
    </w:tbl>
    <w:p w14:paraId="7998C8A1" w14:textId="77777777" w:rsidR="004A6A2A" w:rsidRDefault="004A6A2A" w:rsidP="004A6A2A">
      <w:pPr>
        <w:spacing w:before="100" w:beforeAutospacing="1" w:after="100" w:afterAutospacing="1"/>
        <w:rPr>
          <w:lang w:eastAsia="zh-CN"/>
        </w:rPr>
      </w:pPr>
      <w:r>
        <w:rPr>
          <w:lang w:eastAsia="zh-CN"/>
        </w:rPr>
        <w:t>And the following agreements has been reached during RAN2#126 [2]:</w:t>
      </w:r>
    </w:p>
    <w:tbl>
      <w:tblPr>
        <w:tblStyle w:val="TableGrid"/>
        <w:tblW w:w="0" w:type="auto"/>
        <w:tblLook w:val="04A0" w:firstRow="1" w:lastRow="0" w:firstColumn="1" w:lastColumn="0" w:noHBand="0" w:noVBand="1"/>
      </w:tblPr>
      <w:tblGrid>
        <w:gridCol w:w="9628"/>
      </w:tblGrid>
      <w:tr w:rsidR="004A6A2A" w14:paraId="63220D11" w14:textId="77777777" w:rsidTr="008F25DC">
        <w:tc>
          <w:tcPr>
            <w:tcW w:w="9628" w:type="dxa"/>
          </w:tcPr>
          <w:p w14:paraId="040076F7" w14:textId="77777777" w:rsidR="004A6A2A" w:rsidRPr="004A6A2A" w:rsidRDefault="004A6A2A" w:rsidP="004A6A2A">
            <w:pPr>
              <w:spacing w:after="120"/>
              <w:ind w:right="-96"/>
              <w:jc w:val="both"/>
              <w:textAlignment w:val="baseline"/>
              <w:rPr>
                <w:lang w:val="en-US" w:eastAsia="zh-CN"/>
              </w:rPr>
            </w:pPr>
            <w:r w:rsidRPr="004A6A2A">
              <w:rPr>
                <w:lang w:val="en-US" w:eastAsia="zh-CN"/>
              </w:rPr>
              <w:t>Agreements on “4 step” RA</w:t>
            </w:r>
          </w:p>
          <w:p w14:paraId="20E09090" w14:textId="6726352D" w:rsidR="004A6A2A" w:rsidRPr="004A6A2A"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Msg1: the device sends an ID to the reader.  ID is a random ID generated by device (FFS how it is generated, e.g. randomly generated or generated based on Device ID).  </w:t>
            </w:r>
            <w:r w:rsidRPr="004A6A2A">
              <w:rPr>
                <w:highlight w:val="yellow"/>
                <w:lang w:val="en-US" w:eastAsia="zh-CN"/>
              </w:rPr>
              <w:t>FFS on ID size</w:t>
            </w:r>
            <w:r w:rsidRPr="004A6A2A">
              <w:rPr>
                <w:lang w:val="en-US" w:eastAsia="zh-CN"/>
              </w:rPr>
              <w:t>.  This doesn’t preclude any other RAN1 agreed information</w:t>
            </w:r>
          </w:p>
          <w:p w14:paraId="6216ABF1" w14:textId="5B112575" w:rsidR="004A6A2A" w:rsidRPr="004A6A2A" w:rsidRDefault="004A6A2A" w:rsidP="004A6A2A">
            <w:pPr>
              <w:numPr>
                <w:ilvl w:val="0"/>
                <w:numId w:val="22"/>
              </w:numPr>
              <w:spacing w:after="120"/>
              <w:ind w:right="-96"/>
              <w:jc w:val="both"/>
              <w:textAlignment w:val="baseline"/>
              <w:rPr>
                <w:highlight w:val="yellow"/>
                <w:lang w:val="en-US" w:eastAsia="zh-CN"/>
              </w:rPr>
            </w:pPr>
            <w:r w:rsidRPr="004A6A2A">
              <w:rPr>
                <w:lang w:val="en-US" w:eastAsia="zh-CN"/>
              </w:rPr>
              <w:t xml:space="preserve">A-IoT Msg2: the reader </w:t>
            </w:r>
            <w:proofErr w:type="spellStart"/>
            <w:r w:rsidRPr="004A6A2A">
              <w:rPr>
                <w:lang w:val="en-US" w:eastAsia="zh-CN"/>
              </w:rPr>
              <w:t>echos</w:t>
            </w:r>
            <w:proofErr w:type="spellEnd"/>
            <w:r w:rsidRPr="004A6A2A">
              <w:rPr>
                <w:lang w:val="en-US" w:eastAsia="zh-CN"/>
              </w:rPr>
              <w:t xml:space="preserve"> the ID received in Msg1.   </w:t>
            </w:r>
            <w:r w:rsidRPr="004A6A2A">
              <w:rPr>
                <w:highlight w:val="yellow"/>
                <w:lang w:val="en-US" w:eastAsia="zh-CN"/>
              </w:rPr>
              <w:t xml:space="preserve">Further information may be included in mgs2 based on RAN1 agreements  </w:t>
            </w:r>
          </w:p>
          <w:p w14:paraId="1ACF2F45" w14:textId="6B051D25" w:rsidR="004A6A2A" w:rsidRPr="004A6A2A"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Msg3: device sends Device ID and/or any other upper layer data (depending on upper layer request) </w:t>
            </w:r>
          </w:p>
          <w:p w14:paraId="19552111" w14:textId="488A3554" w:rsidR="004A6A2A" w:rsidRPr="004A6A2A" w:rsidRDefault="004A6A2A" w:rsidP="004A6A2A">
            <w:pPr>
              <w:spacing w:after="120"/>
              <w:ind w:left="720" w:right="-96"/>
              <w:jc w:val="both"/>
              <w:textAlignment w:val="baseline"/>
              <w:rPr>
                <w:lang w:val="en-US" w:eastAsia="zh-CN"/>
              </w:rPr>
            </w:pPr>
            <w:r w:rsidRPr="004A6A2A">
              <w:rPr>
                <w:lang w:val="en-US"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71E24916" w14:textId="22855C68" w:rsidR="004A6A2A" w:rsidRPr="004A6A2A" w:rsidRDefault="004A6A2A" w:rsidP="004A6A2A">
            <w:pPr>
              <w:spacing w:after="120"/>
              <w:ind w:left="720" w:right="-96"/>
              <w:jc w:val="both"/>
              <w:textAlignment w:val="baseline"/>
              <w:rPr>
                <w:lang w:val="en-US" w:eastAsia="zh-CN"/>
              </w:rPr>
            </w:pPr>
            <w:r w:rsidRPr="004A6A2A">
              <w:rPr>
                <w:lang w:val="en-US" w:eastAsia="zh-CN"/>
              </w:rPr>
              <w:t xml:space="preserve">“Msg4” (i.e. the subsequent R2D transmission after D2R transmission) does not need to be always sent in random access. “Msg4” can be considered to handle the Msg3 transmission failure (due to various reasons). </w:t>
            </w:r>
            <w:r w:rsidRPr="004A6A2A">
              <w:rPr>
                <w:highlight w:val="yellow"/>
                <w:lang w:val="en-US" w:eastAsia="zh-CN"/>
              </w:rPr>
              <w:t>“Msg4” usage/presence can be further discussed.</w:t>
            </w:r>
          </w:p>
          <w:p w14:paraId="4C7F20D8" w14:textId="31C082D5" w:rsidR="004A6A2A" w:rsidRPr="004A6A2A" w:rsidRDefault="004A6A2A" w:rsidP="004A6A2A">
            <w:pPr>
              <w:spacing w:after="120"/>
              <w:ind w:left="720" w:right="-96"/>
              <w:jc w:val="both"/>
              <w:textAlignment w:val="baseline"/>
              <w:rPr>
                <w:lang w:val="en-US" w:eastAsia="zh-CN"/>
              </w:rPr>
            </w:pPr>
            <w:r w:rsidRPr="004A6A2A">
              <w:rPr>
                <w:lang w:val="en-US" w:eastAsia="zh-CN"/>
              </w:rPr>
              <w:t>RAN2 will not use “Msg4” term for further discussion of the random access.</w:t>
            </w:r>
          </w:p>
          <w:p w14:paraId="441BE485" w14:textId="77777777" w:rsidR="004A6A2A" w:rsidRPr="004A6A2A" w:rsidRDefault="004A6A2A" w:rsidP="004A6A2A">
            <w:pPr>
              <w:spacing w:after="120"/>
              <w:ind w:right="-96"/>
              <w:jc w:val="both"/>
              <w:textAlignment w:val="baseline"/>
              <w:rPr>
                <w:lang w:val="en-US" w:eastAsia="zh-CN"/>
              </w:rPr>
            </w:pPr>
            <w:r w:rsidRPr="004A6A2A">
              <w:rPr>
                <w:lang w:val="en-US" w:eastAsia="zh-CN"/>
              </w:rPr>
              <w:lastRenderedPageBreak/>
              <w:t>Agreements on 2 step CB RA</w:t>
            </w:r>
          </w:p>
          <w:p w14:paraId="7D1AAB4A" w14:textId="390249F7" w:rsidR="004A6A2A" w:rsidRPr="004A6A2A" w:rsidRDefault="004A6A2A" w:rsidP="004A6A2A">
            <w:pPr>
              <w:pStyle w:val="ListParagraph"/>
              <w:numPr>
                <w:ilvl w:val="0"/>
                <w:numId w:val="34"/>
              </w:numPr>
              <w:spacing w:after="120"/>
              <w:ind w:right="-96" w:firstLineChars="0"/>
              <w:jc w:val="both"/>
              <w:rPr>
                <w:rFonts w:eastAsia="MS Mincho"/>
                <w:lang w:val="en-US" w:eastAsia="zh-CN"/>
              </w:rPr>
            </w:pPr>
            <w:r>
              <w:rPr>
                <w:rFonts w:eastAsia="MS Mincho"/>
                <w:lang w:val="en-US" w:eastAsia="zh-CN"/>
              </w:rPr>
              <w:t>A-</w:t>
            </w:r>
            <w:r w:rsidRPr="004A6A2A">
              <w:rPr>
                <w:rFonts w:eastAsia="MS Mincho"/>
                <w:lang w:val="en-US" w:eastAsia="zh-CN"/>
              </w:rPr>
              <w:t xml:space="preserve">IoT Msg1: The device sends Device ID and/or any other upper layer data (depending on upper layer request). </w:t>
            </w:r>
            <w:r w:rsidRPr="005B79DC">
              <w:rPr>
                <w:rFonts w:eastAsia="MS Mincho"/>
                <w:highlight w:val="yellow"/>
                <w:lang w:val="en-US" w:eastAsia="zh-CN"/>
              </w:rPr>
              <w:t>FFS what device ID is and whether an additional random ID is needed.</w:t>
            </w:r>
            <w:r w:rsidRPr="004A6A2A">
              <w:rPr>
                <w:rFonts w:eastAsia="MS Mincho"/>
                <w:lang w:val="en-US" w:eastAsia="zh-CN"/>
              </w:rPr>
              <w:t xml:space="preserve">  This doesn’t preclude any other RAN1 agreed information</w:t>
            </w:r>
          </w:p>
          <w:p w14:paraId="10493279" w14:textId="40C712F2" w:rsidR="004A6A2A" w:rsidRPr="008B75A1"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Msg2: the reader may echo some information from Msg1.  </w:t>
            </w:r>
            <w:r w:rsidRPr="005B79DC">
              <w:rPr>
                <w:highlight w:val="yellow"/>
                <w:lang w:val="en-US" w:eastAsia="zh-CN"/>
              </w:rPr>
              <w:t>FFS what some information is.   “Msg2” usage/presence can be further discussed</w:t>
            </w:r>
          </w:p>
        </w:tc>
      </w:tr>
    </w:tbl>
    <w:p w14:paraId="32E440DA" w14:textId="77777777" w:rsidR="004A6A2A" w:rsidRDefault="004A6A2A" w:rsidP="00203E9E">
      <w:pPr>
        <w:spacing w:before="100" w:beforeAutospacing="1" w:after="100" w:afterAutospacing="1"/>
        <w:rPr>
          <w:lang w:eastAsia="zh-CN"/>
        </w:rPr>
      </w:pPr>
    </w:p>
    <w:p w14:paraId="2255D04E" w14:textId="586EEF6E" w:rsidR="00203E9E" w:rsidRDefault="00203E9E" w:rsidP="00203E9E">
      <w:pPr>
        <w:spacing w:before="100" w:beforeAutospacing="1" w:after="100" w:afterAutospacing="1"/>
        <w:rPr>
          <w:lang w:eastAsia="zh-CN"/>
        </w:rPr>
      </w:pPr>
      <w:r>
        <w:rPr>
          <w:lang w:eastAsia="zh-CN"/>
        </w:rPr>
        <w:t>In this paper, we discuss the remaining issues on random access design for Ambient IoT.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0B1852C" w14:textId="35456760" w:rsidR="00510A3E" w:rsidRDefault="00510A3E" w:rsidP="00FA104D">
      <w:pPr>
        <w:pStyle w:val="Heading3"/>
        <w:spacing w:before="180" w:after="120"/>
        <w:rPr>
          <w:lang w:eastAsia="ko-KR"/>
        </w:rPr>
      </w:pPr>
      <w:r>
        <w:rPr>
          <w:lang w:eastAsia="ko-KR"/>
        </w:rPr>
        <w:t xml:space="preserve">2.1 </w:t>
      </w:r>
      <w:r w:rsidR="00976868">
        <w:rPr>
          <w:lang w:eastAsia="ko-KR"/>
        </w:rPr>
        <w:t>Baseline</w:t>
      </w:r>
      <w:r w:rsidR="004A6A2A">
        <w:rPr>
          <w:lang w:eastAsia="ko-KR"/>
        </w:rPr>
        <w:t xml:space="preserve"> </w:t>
      </w:r>
      <w:r w:rsidR="00976868">
        <w:rPr>
          <w:lang w:eastAsia="ko-KR"/>
        </w:rPr>
        <w:t>Contention-based</w:t>
      </w:r>
      <w:r w:rsidR="004A6A2A">
        <w:rPr>
          <w:lang w:eastAsia="ko-KR"/>
        </w:rPr>
        <w:t xml:space="preserve"> </w:t>
      </w:r>
      <w:proofErr w:type="gramStart"/>
      <w:r w:rsidR="004A6A2A">
        <w:rPr>
          <w:lang w:eastAsia="ko-KR"/>
        </w:rPr>
        <w:t>Random Access</w:t>
      </w:r>
      <w:proofErr w:type="gramEnd"/>
      <w:r w:rsidR="004A6A2A">
        <w:rPr>
          <w:lang w:eastAsia="ko-KR"/>
        </w:rPr>
        <w:t xml:space="preserve"> Procedure</w:t>
      </w:r>
      <w:r w:rsidR="001817FA">
        <w:rPr>
          <w:lang w:eastAsia="ko-KR"/>
        </w:rPr>
        <w:t xml:space="preserve"> </w:t>
      </w:r>
      <w:r w:rsidR="004271FA">
        <w:rPr>
          <w:lang w:eastAsia="ko-KR"/>
        </w:rPr>
        <w:t xml:space="preserve"> </w:t>
      </w:r>
    </w:p>
    <w:p w14:paraId="63C6B79E" w14:textId="3A4362D7" w:rsidR="005B79DC" w:rsidRDefault="00976868" w:rsidP="001817FA">
      <w:pPr>
        <w:spacing w:before="60" w:after="60"/>
        <w:jc w:val="both"/>
        <w:rPr>
          <w:rFonts w:eastAsia="Malgun Gothic"/>
          <w:lang w:eastAsia="ko-KR"/>
        </w:rPr>
      </w:pPr>
      <w:r>
        <w:rPr>
          <w:rFonts w:eastAsia="Malgun Gothic"/>
          <w:lang w:eastAsia="ko-KR"/>
        </w:rPr>
        <w:t>Regarding CBRA, t</w:t>
      </w:r>
      <w:r w:rsidR="004A6A2A">
        <w:rPr>
          <w:rFonts w:eastAsia="Malgun Gothic"/>
          <w:lang w:eastAsia="ko-KR"/>
        </w:rPr>
        <w:t xml:space="preserve">here </w:t>
      </w:r>
      <w:r w:rsidR="00036449">
        <w:rPr>
          <w:rFonts w:eastAsia="Malgun Gothic"/>
          <w:lang w:eastAsia="ko-KR"/>
        </w:rPr>
        <w:t xml:space="preserve">is </w:t>
      </w:r>
      <w:r w:rsidR="004A6A2A">
        <w:rPr>
          <w:rFonts w:eastAsia="Malgun Gothic"/>
          <w:lang w:eastAsia="ko-KR"/>
        </w:rPr>
        <w:t xml:space="preserve">some confusion about the presence/usage of </w:t>
      </w:r>
      <w:r>
        <w:rPr>
          <w:rFonts w:eastAsia="Malgun Gothic"/>
          <w:lang w:eastAsia="ko-KR"/>
        </w:rPr>
        <w:t>Msg2/</w:t>
      </w:r>
      <w:r w:rsidR="004A6A2A">
        <w:rPr>
          <w:rFonts w:eastAsia="Malgun Gothic"/>
          <w:lang w:eastAsia="ko-KR"/>
        </w:rPr>
        <w:t>Msg 3</w:t>
      </w:r>
      <w:r>
        <w:rPr>
          <w:rFonts w:eastAsia="Malgun Gothic"/>
          <w:lang w:eastAsia="ko-KR"/>
        </w:rPr>
        <w:t>/</w:t>
      </w:r>
      <w:r w:rsidR="004A6A2A">
        <w:rPr>
          <w:rFonts w:eastAsia="Malgun Gothic"/>
          <w:lang w:eastAsia="ko-KR"/>
        </w:rPr>
        <w:t>Msg 4 in regards of two solutions</w:t>
      </w:r>
      <w:r w:rsidR="005B79DC">
        <w:rPr>
          <w:rFonts w:eastAsia="Malgun Gothic"/>
          <w:lang w:eastAsia="ko-KR"/>
        </w:rPr>
        <w:t xml:space="preserve"> (under the 4-step and 2-step agreements respectively)</w:t>
      </w:r>
      <w:r w:rsidR="004A6A2A">
        <w:rPr>
          <w:rFonts w:eastAsia="Malgun Gothic"/>
          <w:lang w:eastAsia="ko-KR"/>
        </w:rPr>
        <w:t xml:space="preserve"> endorsed for Ambient-IoT </w:t>
      </w:r>
      <w:r w:rsidR="005B79DC">
        <w:rPr>
          <w:rFonts w:eastAsia="Malgun Gothic"/>
          <w:lang w:eastAsia="ko-KR"/>
        </w:rPr>
        <w:t>in RAN2#126 [2]</w:t>
      </w:r>
      <w:r w:rsidR="00DA0E5F">
        <w:rPr>
          <w:rFonts w:eastAsia="Malgun Gothic"/>
          <w:lang w:eastAsia="ko-KR"/>
        </w:rPr>
        <w:t xml:space="preserve"> and captured in the latest TR draft [3]</w:t>
      </w:r>
      <w:r w:rsidR="005B79DC">
        <w:rPr>
          <w:rFonts w:eastAsia="Malgun Gothic"/>
          <w:lang w:eastAsia="ko-KR"/>
        </w:rPr>
        <w:t xml:space="preserve">.  </w:t>
      </w:r>
      <w:r w:rsidR="00DA0E5F">
        <w:rPr>
          <w:rFonts w:eastAsia="Malgun Gothic"/>
          <w:lang w:eastAsia="ko-KR"/>
        </w:rPr>
        <w:t>So, we</w:t>
      </w:r>
      <w:r w:rsidR="005B79DC">
        <w:rPr>
          <w:rFonts w:eastAsia="Malgun Gothic"/>
          <w:lang w:eastAsia="ko-KR"/>
        </w:rPr>
        <w:t xml:space="preserve"> provide some proposals to clarify this first.</w:t>
      </w:r>
    </w:p>
    <w:p w14:paraId="1DB76CA8" w14:textId="67B6688B" w:rsidR="005B79DC" w:rsidRDefault="005B79DC" w:rsidP="001817FA">
      <w:pPr>
        <w:spacing w:before="60" w:after="60"/>
        <w:jc w:val="both"/>
        <w:rPr>
          <w:rFonts w:eastAsia="Malgun Gothic"/>
          <w:lang w:eastAsia="ko-KR"/>
        </w:rPr>
      </w:pPr>
      <w:r>
        <w:rPr>
          <w:rFonts w:eastAsia="Malgun Gothic"/>
          <w:lang w:eastAsia="ko-KR"/>
        </w:rPr>
        <w:t>It is very clear that the so-called Msg 4 in conventional 4-step RACH no longer applies to the A-IoT as contention resolution are supposed to be completed by the transmission of Msg 2. Any further transmissions to convey upper layer data after device ID discovery is no longer to be considered as part of RACH procedure. Therefore, the subsequent R2D transmission such as A-IoT Msg 4 need to follow the data transmission procedure, not RA procedure.</w:t>
      </w:r>
    </w:p>
    <w:p w14:paraId="14149FFC" w14:textId="7CBCDA8F" w:rsidR="005B79DC" w:rsidRPr="006F6B1D" w:rsidRDefault="005B79DC" w:rsidP="006F6B1D">
      <w:pPr>
        <w:spacing w:before="60" w:after="60"/>
        <w:ind w:left="1440" w:hanging="1440"/>
        <w:jc w:val="both"/>
        <w:rPr>
          <w:b/>
          <w:bCs/>
        </w:rPr>
      </w:pPr>
      <w:r>
        <w:rPr>
          <w:b/>
          <w:bCs/>
        </w:rPr>
        <w:t>Proposal</w:t>
      </w:r>
      <w:r w:rsidRPr="00264C82">
        <w:rPr>
          <w:b/>
          <w:bCs/>
        </w:rPr>
        <w:t xml:space="preserve"> 1</w:t>
      </w:r>
      <w:r>
        <w:rPr>
          <w:b/>
          <w:bCs/>
        </w:rPr>
        <w:tab/>
        <w:t xml:space="preserve">A-IoT Msg4 (or equivalent) is not in scope of </w:t>
      </w:r>
      <w:proofErr w:type="gramStart"/>
      <w:r>
        <w:rPr>
          <w:b/>
          <w:bCs/>
        </w:rPr>
        <w:t xml:space="preserve">Random </w:t>
      </w:r>
      <w:r w:rsidR="00CF6449">
        <w:rPr>
          <w:b/>
          <w:bCs/>
        </w:rPr>
        <w:t>A</w:t>
      </w:r>
      <w:r>
        <w:rPr>
          <w:b/>
          <w:bCs/>
        </w:rPr>
        <w:t>ccess</w:t>
      </w:r>
      <w:proofErr w:type="gramEnd"/>
      <w:r>
        <w:rPr>
          <w:b/>
          <w:bCs/>
        </w:rPr>
        <w:t xml:space="preserve"> procedure, but belongs to “data transmission” procedure.   </w:t>
      </w:r>
    </w:p>
    <w:p w14:paraId="011EBF0C" w14:textId="5A63E702" w:rsidR="005B79DC" w:rsidRDefault="005B79DC" w:rsidP="005B79DC">
      <w:pPr>
        <w:spacing w:before="60" w:after="60"/>
        <w:jc w:val="both"/>
        <w:rPr>
          <w:rFonts w:eastAsia="Malgun Gothic"/>
          <w:lang w:eastAsia="ko-KR"/>
        </w:rPr>
      </w:pPr>
      <w:r>
        <w:rPr>
          <w:rFonts w:eastAsia="Malgun Gothic"/>
          <w:lang w:eastAsia="ko-KR"/>
        </w:rPr>
        <w:t xml:space="preserve">The presence of Msg3 in </w:t>
      </w:r>
      <w:r w:rsidR="00976868">
        <w:rPr>
          <w:rFonts w:eastAsia="Malgun Gothic"/>
          <w:lang w:eastAsia="ko-KR"/>
        </w:rPr>
        <w:t>Solution</w:t>
      </w:r>
      <w:r>
        <w:rPr>
          <w:rFonts w:eastAsia="Malgun Gothic"/>
          <w:lang w:eastAsia="ko-KR"/>
        </w:rPr>
        <w:t xml:space="preserve"> 1 </w:t>
      </w:r>
      <w:r w:rsidR="00AD14BC">
        <w:rPr>
          <w:rFonts w:eastAsia="Malgun Gothic"/>
          <w:lang w:eastAsia="ko-KR"/>
        </w:rPr>
        <w:t xml:space="preserve">[3] </w:t>
      </w:r>
      <w:r>
        <w:rPr>
          <w:rFonts w:eastAsia="Malgun Gothic"/>
          <w:lang w:eastAsia="ko-KR"/>
        </w:rPr>
        <w:t xml:space="preserve">(formerly known as 4-step RACH solution) is used by A-IoT device to </w:t>
      </w:r>
      <w:r w:rsidR="006F6B1D">
        <w:rPr>
          <w:rFonts w:eastAsia="Malgun Gothic"/>
          <w:lang w:eastAsia="ko-KR"/>
        </w:rPr>
        <w:t xml:space="preserve">convey the permanent </w:t>
      </w:r>
      <w:r w:rsidR="00AD14BC">
        <w:rPr>
          <w:rFonts w:eastAsia="Malgun Gothic"/>
          <w:lang w:eastAsia="ko-KR"/>
        </w:rPr>
        <w:t>Device ID</w:t>
      </w:r>
      <w:r w:rsidR="006F6B1D">
        <w:rPr>
          <w:rFonts w:eastAsia="Malgun Gothic"/>
          <w:lang w:eastAsia="ko-KR"/>
        </w:rPr>
        <w:t xml:space="preserve"> to the reader for the “inventory” purpose. This has to be supported if the random ID is indicated in Msg1.</w:t>
      </w:r>
    </w:p>
    <w:p w14:paraId="2B87270A" w14:textId="2B75F5F9" w:rsidR="004A6A2A" w:rsidRPr="00DA0E5F" w:rsidRDefault="00976868" w:rsidP="00DA0E5F">
      <w:pPr>
        <w:spacing w:before="60" w:after="60"/>
        <w:ind w:left="1440" w:hanging="1440"/>
        <w:jc w:val="both"/>
        <w:rPr>
          <w:b/>
          <w:bCs/>
        </w:rPr>
      </w:pPr>
      <w:r>
        <w:rPr>
          <w:b/>
          <w:bCs/>
        </w:rPr>
        <w:t>Proposal</w:t>
      </w:r>
      <w:r w:rsidRPr="00264C82">
        <w:rPr>
          <w:b/>
          <w:bCs/>
        </w:rPr>
        <w:t xml:space="preserve"> </w:t>
      </w:r>
      <w:r>
        <w:rPr>
          <w:b/>
          <w:bCs/>
        </w:rPr>
        <w:t>2</w:t>
      </w:r>
      <w:r>
        <w:rPr>
          <w:b/>
          <w:bCs/>
        </w:rPr>
        <w:tab/>
        <w:t xml:space="preserve">A-IoT Msg3 (or equivalent term) is always </w:t>
      </w:r>
      <w:r w:rsidR="00AA131C">
        <w:rPr>
          <w:b/>
          <w:bCs/>
        </w:rPr>
        <w:t xml:space="preserve">transmitted </w:t>
      </w:r>
      <w:r>
        <w:rPr>
          <w:b/>
          <w:bCs/>
        </w:rPr>
        <w:t xml:space="preserve">if the </w:t>
      </w:r>
      <w:r w:rsidR="00477A9A">
        <w:rPr>
          <w:b/>
          <w:bCs/>
        </w:rPr>
        <w:t>Device ID</w:t>
      </w:r>
      <w:r>
        <w:rPr>
          <w:b/>
          <w:bCs/>
        </w:rPr>
        <w:t xml:space="preserve"> is not disclosed in A-IoT Msg 1.   </w:t>
      </w:r>
    </w:p>
    <w:p w14:paraId="7D7D4E35" w14:textId="3ED682C3" w:rsidR="00976868" w:rsidRDefault="00976868" w:rsidP="00976868">
      <w:pPr>
        <w:spacing w:before="60" w:after="60"/>
        <w:jc w:val="both"/>
        <w:rPr>
          <w:rFonts w:eastAsia="Malgun Gothic"/>
          <w:lang w:eastAsia="ko-KR"/>
        </w:rPr>
      </w:pPr>
      <w:r>
        <w:rPr>
          <w:rFonts w:eastAsia="Malgun Gothic"/>
          <w:lang w:eastAsia="ko-KR"/>
        </w:rPr>
        <w:t xml:space="preserve">The presence of Msg2 in Solution 2 </w:t>
      </w:r>
      <w:r w:rsidR="00AD14BC">
        <w:rPr>
          <w:rFonts w:eastAsia="Malgun Gothic"/>
          <w:lang w:eastAsia="ko-KR"/>
        </w:rPr>
        <w:t xml:space="preserve">[3] </w:t>
      </w:r>
      <w:r>
        <w:rPr>
          <w:rFonts w:eastAsia="Malgun Gothic"/>
          <w:lang w:eastAsia="ko-KR"/>
        </w:rPr>
        <w:t>(formerly known as 2-step RACH solution) is FFS. But we think there is no controvers</w:t>
      </w:r>
      <w:r w:rsidR="00BC2724">
        <w:rPr>
          <w:rFonts w:eastAsia="Malgun Gothic"/>
          <w:lang w:eastAsia="ko-KR"/>
        </w:rPr>
        <w:t xml:space="preserve">y </w:t>
      </w:r>
      <w:r>
        <w:rPr>
          <w:rFonts w:eastAsia="Malgun Gothic"/>
          <w:lang w:eastAsia="ko-KR"/>
        </w:rPr>
        <w:t>that the reader need</w:t>
      </w:r>
      <w:r w:rsidR="00036449">
        <w:rPr>
          <w:rFonts w:eastAsia="Malgun Gothic"/>
          <w:lang w:eastAsia="ko-KR"/>
        </w:rPr>
        <w:t>s to</w:t>
      </w:r>
      <w:r>
        <w:rPr>
          <w:rFonts w:eastAsia="Malgun Gothic"/>
          <w:lang w:eastAsia="ko-KR"/>
        </w:rPr>
        <w:t xml:space="preserve"> send a Msg 2 for the purpose of contention resolution. This is because if the reader does not transmit a Msg 2, the </w:t>
      </w:r>
      <w:r w:rsidR="00DA0E5F">
        <w:rPr>
          <w:rFonts w:eastAsia="Malgun Gothic"/>
          <w:lang w:eastAsia="ko-KR"/>
        </w:rPr>
        <w:t>device</w:t>
      </w:r>
      <w:r>
        <w:rPr>
          <w:rFonts w:eastAsia="Malgun Gothic"/>
          <w:lang w:eastAsia="ko-KR"/>
        </w:rPr>
        <w:t xml:space="preserve"> </w:t>
      </w:r>
      <w:r w:rsidR="00BC2724">
        <w:rPr>
          <w:rFonts w:eastAsia="Malgun Gothic"/>
          <w:lang w:eastAsia="ko-KR"/>
        </w:rPr>
        <w:t>will have</w:t>
      </w:r>
      <w:r>
        <w:rPr>
          <w:rFonts w:eastAsia="Malgun Gothic"/>
          <w:lang w:eastAsia="ko-KR"/>
        </w:rPr>
        <w:t xml:space="preserve"> no clue that </w:t>
      </w:r>
      <w:r w:rsidR="00DA0E5F">
        <w:rPr>
          <w:rFonts w:eastAsia="Malgun Gothic"/>
          <w:lang w:eastAsia="ko-KR"/>
        </w:rPr>
        <w:t>whether it’s A-IoT Msg1 is successful or not. Because the paging procedure</w:t>
      </w:r>
      <w:r w:rsidR="00BC2724">
        <w:rPr>
          <w:rFonts w:eastAsia="Malgun Gothic"/>
          <w:lang w:eastAsia="ko-KR"/>
        </w:rPr>
        <w:t xml:space="preserve"> (triggering message of RACH)</w:t>
      </w:r>
      <w:r w:rsidR="00DA0E5F">
        <w:rPr>
          <w:rFonts w:eastAsia="Malgun Gothic"/>
          <w:lang w:eastAsia="ko-KR"/>
        </w:rPr>
        <w:t xml:space="preserve"> is very likely to have multiple rounds</w:t>
      </w:r>
      <w:r w:rsidR="00BC2724">
        <w:rPr>
          <w:rFonts w:eastAsia="Malgun Gothic"/>
          <w:lang w:eastAsia="ko-KR"/>
        </w:rPr>
        <w:t xml:space="preserve">. If the device does not know the outcome of its Msg1, </w:t>
      </w:r>
      <w:r w:rsidR="00DA0E5F">
        <w:rPr>
          <w:rFonts w:eastAsia="Malgun Gothic"/>
          <w:lang w:eastAsia="ko-KR"/>
        </w:rPr>
        <w:t>the device will be obliged to send Msg1 again</w:t>
      </w:r>
      <w:r w:rsidR="00BC2724">
        <w:rPr>
          <w:rFonts w:eastAsia="Malgun Gothic"/>
          <w:lang w:eastAsia="ko-KR"/>
        </w:rPr>
        <w:t xml:space="preserve"> in every round of paging</w:t>
      </w:r>
      <w:r w:rsidR="00DA0E5F">
        <w:rPr>
          <w:rFonts w:eastAsia="Malgun Gothic"/>
          <w:lang w:eastAsia="ko-KR"/>
        </w:rPr>
        <w:t xml:space="preserve">, which will cause collisions and waster of radio resources. Therefore, we think it is imperative for the reader to send a Msg 2 to echo back the </w:t>
      </w:r>
      <w:r w:rsidR="00B4455A">
        <w:rPr>
          <w:rFonts w:eastAsia="Malgun Gothic"/>
          <w:lang w:eastAsia="ko-KR"/>
        </w:rPr>
        <w:t xml:space="preserve">information (e.g. ID) to the device so that the device can know that the access procedure is completed successfully. </w:t>
      </w:r>
      <w:r w:rsidR="00BC2724">
        <w:rPr>
          <w:rFonts w:eastAsia="Malgun Gothic"/>
          <w:lang w:eastAsia="ko-KR"/>
        </w:rPr>
        <w:t xml:space="preserve">Correspondingly, </w:t>
      </w:r>
      <w:r w:rsidR="00B4455A">
        <w:rPr>
          <w:rFonts w:eastAsia="Malgun Gothic"/>
          <w:lang w:eastAsia="ko-KR"/>
        </w:rPr>
        <w:t>the absence of Msg 2</w:t>
      </w:r>
      <w:r w:rsidR="00BC2724">
        <w:rPr>
          <w:rFonts w:eastAsia="Malgun Gothic"/>
          <w:lang w:eastAsia="ko-KR"/>
        </w:rPr>
        <w:t xml:space="preserve"> </w:t>
      </w:r>
      <w:r w:rsidR="00B4455A">
        <w:rPr>
          <w:rFonts w:eastAsia="Malgun Gothic"/>
          <w:lang w:eastAsia="ko-KR"/>
        </w:rPr>
        <w:t>means the device access is not successful</w:t>
      </w:r>
      <w:r w:rsidR="00BC2724">
        <w:rPr>
          <w:rFonts w:eastAsia="Malgun Gothic"/>
          <w:lang w:eastAsia="ko-KR"/>
        </w:rPr>
        <w:t xml:space="preserve"> and the device is free to access again.</w:t>
      </w:r>
    </w:p>
    <w:p w14:paraId="1A8B94A3" w14:textId="0CB442BE" w:rsidR="004A6A2A" w:rsidRPr="006F6B1D" w:rsidRDefault="00976868" w:rsidP="006F6B1D">
      <w:pPr>
        <w:spacing w:before="60" w:after="60"/>
        <w:ind w:left="1440" w:hanging="1440"/>
        <w:jc w:val="both"/>
        <w:rPr>
          <w:b/>
          <w:bCs/>
        </w:rPr>
      </w:pPr>
      <w:r>
        <w:rPr>
          <w:b/>
          <w:bCs/>
        </w:rPr>
        <w:t>Proposal</w:t>
      </w:r>
      <w:r w:rsidRPr="00264C82">
        <w:rPr>
          <w:b/>
          <w:bCs/>
        </w:rPr>
        <w:t xml:space="preserve"> </w:t>
      </w:r>
      <w:r>
        <w:rPr>
          <w:b/>
          <w:bCs/>
        </w:rPr>
        <w:t>3</w:t>
      </w:r>
      <w:r>
        <w:rPr>
          <w:b/>
          <w:bCs/>
        </w:rPr>
        <w:tab/>
        <w:t>Regardless of Solution 1</w:t>
      </w:r>
      <w:r w:rsidR="00AD14BC">
        <w:rPr>
          <w:b/>
          <w:bCs/>
        </w:rPr>
        <w:t>/</w:t>
      </w:r>
      <w:r>
        <w:rPr>
          <w:b/>
          <w:bCs/>
        </w:rPr>
        <w:t xml:space="preserve">Solution 2, A-IoT Msg2 (or equivalent) is always </w:t>
      </w:r>
      <w:r w:rsidR="00AA131C">
        <w:rPr>
          <w:b/>
          <w:bCs/>
        </w:rPr>
        <w:t xml:space="preserve">transmitted </w:t>
      </w:r>
      <w:r>
        <w:rPr>
          <w:b/>
          <w:bCs/>
        </w:rPr>
        <w:t xml:space="preserve">for the sake of contention resolution and </w:t>
      </w:r>
      <w:r w:rsidR="00036449">
        <w:rPr>
          <w:b/>
          <w:bCs/>
        </w:rPr>
        <w:t xml:space="preserve">to </w:t>
      </w:r>
      <w:r>
        <w:rPr>
          <w:b/>
          <w:bCs/>
        </w:rPr>
        <w:t>acknowledge the success of</w:t>
      </w:r>
      <w:r w:rsidR="00B4455A">
        <w:rPr>
          <w:b/>
          <w:bCs/>
        </w:rPr>
        <w:t xml:space="preserve"> device’s</w:t>
      </w:r>
      <w:r>
        <w:rPr>
          <w:b/>
          <w:bCs/>
        </w:rPr>
        <w:t xml:space="preserve"> RA attempt. </w:t>
      </w:r>
    </w:p>
    <w:p w14:paraId="4DC9610B" w14:textId="6E06400C" w:rsidR="001817FA" w:rsidRDefault="00D10E60" w:rsidP="001817FA">
      <w:pPr>
        <w:spacing w:before="60" w:after="60"/>
        <w:jc w:val="both"/>
        <w:rPr>
          <w:rFonts w:eastAsia="Malgun Gothic"/>
          <w:lang w:eastAsia="ko-KR"/>
        </w:rPr>
      </w:pPr>
      <w:r>
        <w:rPr>
          <w:rFonts w:eastAsia="Malgun Gothic"/>
          <w:lang w:eastAsia="ko-KR"/>
        </w:rPr>
        <w:t xml:space="preserve">Finally, regarding whether there is a need to </w:t>
      </w:r>
      <w:r w:rsidR="00F23FB9">
        <w:rPr>
          <w:rFonts w:eastAsia="Malgun Gothic"/>
          <w:lang w:eastAsia="ko-KR"/>
        </w:rPr>
        <w:t>down</w:t>
      </w:r>
      <w:r w:rsidR="0073263E">
        <w:rPr>
          <w:rFonts w:eastAsia="Malgun Gothic"/>
          <w:lang w:eastAsia="ko-KR"/>
        </w:rPr>
        <w:t>-</w:t>
      </w:r>
      <w:r w:rsidR="00F23FB9">
        <w:rPr>
          <w:rFonts w:eastAsia="Malgun Gothic"/>
          <w:lang w:eastAsia="ko-KR"/>
        </w:rPr>
        <w:t>select</w:t>
      </w:r>
      <w:r>
        <w:rPr>
          <w:rFonts w:eastAsia="Malgun Gothic"/>
          <w:lang w:eastAsia="ko-KR"/>
        </w:rPr>
        <w:t xml:space="preserve"> </w:t>
      </w:r>
      <w:r w:rsidR="00036449">
        <w:rPr>
          <w:rFonts w:eastAsia="Malgun Gothic"/>
          <w:lang w:eastAsia="ko-KR"/>
        </w:rPr>
        <w:t xml:space="preserve">between </w:t>
      </w:r>
      <w:r>
        <w:rPr>
          <w:rFonts w:eastAsia="Malgun Gothic"/>
          <w:lang w:eastAsia="ko-KR"/>
        </w:rPr>
        <w:t>the two CBRA solutions and only pick one of them, we think there is no need to do that in the study phase</w:t>
      </w:r>
      <w:r w:rsidR="0073263E">
        <w:rPr>
          <w:rFonts w:eastAsia="Malgun Gothic"/>
          <w:lang w:eastAsia="ko-KR"/>
        </w:rPr>
        <w:t xml:space="preserve"> right now</w:t>
      </w:r>
      <w:r>
        <w:rPr>
          <w:rFonts w:eastAsia="Malgun Gothic"/>
          <w:lang w:eastAsia="ko-KR"/>
        </w:rPr>
        <w:t>.</w:t>
      </w:r>
      <w:r w:rsidR="0073263E">
        <w:rPr>
          <w:rFonts w:eastAsia="Malgun Gothic"/>
          <w:lang w:eastAsia="ko-KR"/>
        </w:rPr>
        <w:t xml:space="preserve"> It is understandable that a device may not want to support both CBRA solutions, but this </w:t>
      </w:r>
      <w:r w:rsidR="00036449">
        <w:rPr>
          <w:rFonts w:eastAsia="Malgun Gothic"/>
          <w:lang w:eastAsia="ko-KR"/>
        </w:rPr>
        <w:t xml:space="preserve">issue </w:t>
      </w:r>
      <w:r w:rsidR="0073263E">
        <w:rPr>
          <w:rFonts w:eastAsia="Malgun Gothic"/>
          <w:lang w:eastAsia="ko-KR"/>
        </w:rPr>
        <w:t>related to device capability can be further discussed in a later stage of the work. Hence, we</w:t>
      </w:r>
      <w:r>
        <w:rPr>
          <w:rFonts w:eastAsia="Malgun Gothic"/>
          <w:lang w:eastAsia="ko-KR"/>
        </w:rPr>
        <w:t xml:space="preserve"> propose to capture both solutions in </w:t>
      </w:r>
      <w:r w:rsidR="00036449">
        <w:rPr>
          <w:rFonts w:eastAsia="Malgun Gothic"/>
          <w:lang w:eastAsia="ko-KR"/>
        </w:rPr>
        <w:t xml:space="preserve">the </w:t>
      </w:r>
      <w:r>
        <w:rPr>
          <w:rFonts w:eastAsia="Malgun Gothic"/>
          <w:lang w:eastAsia="ko-KR"/>
        </w:rPr>
        <w:t xml:space="preserve">TR with a unified single diagram as shown in Figure 1 below because the only different for those two is whether the </w:t>
      </w:r>
      <w:r w:rsidR="00477A9A">
        <w:rPr>
          <w:rFonts w:eastAsia="Malgun Gothic"/>
          <w:lang w:eastAsia="ko-KR"/>
        </w:rPr>
        <w:t>Device ID</w:t>
      </w:r>
      <w:r>
        <w:rPr>
          <w:rFonts w:eastAsia="Malgun Gothic"/>
          <w:lang w:eastAsia="ko-KR"/>
        </w:rPr>
        <w:t xml:space="preserve"> is provided in Msg 1 or Msg 3. </w:t>
      </w:r>
      <w:r w:rsidR="001817FA">
        <w:rPr>
          <w:rFonts w:eastAsia="Malgun Gothic"/>
          <w:lang w:eastAsia="ko-KR"/>
        </w:rPr>
        <w:t>of A-IoT RA procedure, it is beneficial to still use Msg1, Msg 2, Msg 3 and Msg 4 to name the individual messages sequentially in the RA message exchange sequence for A-IoT, as depicted in Figure 1 below.</w:t>
      </w:r>
    </w:p>
    <w:p w14:paraId="645388F1" w14:textId="77777777" w:rsidR="002A64D0" w:rsidRDefault="00B80D88" w:rsidP="001817FA">
      <w:pPr>
        <w:spacing w:before="60" w:after="60"/>
        <w:jc w:val="center"/>
        <w:rPr>
          <w:noProof/>
        </w:rPr>
      </w:pPr>
      <w:r w:rsidRPr="00B80D88">
        <w:rPr>
          <w:noProof/>
        </w:rPr>
        <w:lastRenderedPageBreak/>
        <w:t xml:space="preserve"> </w:t>
      </w:r>
      <w:r w:rsidRPr="00B80D88">
        <w:rPr>
          <w:rFonts w:eastAsia="Malgun Gothic"/>
          <w:noProof/>
          <w:lang w:eastAsia="ko-KR"/>
        </w:rPr>
        <w:drawing>
          <wp:inline distT="0" distB="0" distL="0" distR="0" wp14:anchorId="6E58F3B0" wp14:editId="4D1F9450">
            <wp:extent cx="3419061" cy="2742202"/>
            <wp:effectExtent l="0" t="0" r="0" b="1270"/>
            <wp:docPr id="908755959"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55959" name="Picture 1" descr="A diagram of a device&#10;&#10;Description automatically generated"/>
                    <pic:cNvPicPr/>
                  </pic:nvPicPr>
                  <pic:blipFill>
                    <a:blip r:embed="rId8"/>
                    <a:stretch>
                      <a:fillRect/>
                    </a:stretch>
                  </pic:blipFill>
                  <pic:spPr>
                    <a:xfrm>
                      <a:off x="0" y="0"/>
                      <a:ext cx="3432388" cy="2752891"/>
                    </a:xfrm>
                    <a:prstGeom prst="rect">
                      <a:avLst/>
                    </a:prstGeom>
                  </pic:spPr>
                </pic:pic>
              </a:graphicData>
            </a:graphic>
          </wp:inline>
        </w:drawing>
      </w:r>
    </w:p>
    <w:p w14:paraId="001E0FA9" w14:textId="5D04E202" w:rsidR="001817FA" w:rsidRPr="00D103DD" w:rsidRDefault="001817FA" w:rsidP="001817FA">
      <w:pPr>
        <w:spacing w:before="60" w:after="60"/>
        <w:jc w:val="center"/>
        <w:rPr>
          <w:rFonts w:eastAsia="Malgun Gothic"/>
          <w:b/>
          <w:bCs/>
          <w:lang w:eastAsia="ko-KR"/>
        </w:rPr>
      </w:pPr>
      <w:r w:rsidRPr="00D103DD">
        <w:rPr>
          <w:rFonts w:eastAsia="Malgun Gothic"/>
          <w:b/>
          <w:bCs/>
          <w:lang w:eastAsia="ko-KR"/>
        </w:rPr>
        <w:t>Figure 1: Message exchanges in Random Access Procedure for A-IoT Device</w:t>
      </w:r>
    </w:p>
    <w:p w14:paraId="15142B81" w14:textId="77777777" w:rsidR="00B4455A" w:rsidRDefault="00B4455A" w:rsidP="001817FA">
      <w:pPr>
        <w:spacing w:before="60" w:after="60"/>
        <w:jc w:val="both"/>
        <w:rPr>
          <w:rFonts w:eastAsia="Malgun Gothic"/>
          <w:lang w:eastAsia="ko-KR"/>
        </w:rPr>
      </w:pPr>
    </w:p>
    <w:p w14:paraId="252CF9EC" w14:textId="73B96E39" w:rsidR="00B4455A" w:rsidRPr="002A64D0" w:rsidRDefault="00B4455A" w:rsidP="002A64D0">
      <w:pPr>
        <w:spacing w:before="60" w:after="60"/>
        <w:ind w:left="1440" w:hanging="1440"/>
        <w:jc w:val="both"/>
        <w:rPr>
          <w:b/>
          <w:bCs/>
        </w:rPr>
      </w:pPr>
      <w:r>
        <w:rPr>
          <w:b/>
          <w:bCs/>
        </w:rPr>
        <w:t>Proposal</w:t>
      </w:r>
      <w:r w:rsidRPr="00264C82">
        <w:rPr>
          <w:b/>
          <w:bCs/>
        </w:rPr>
        <w:t xml:space="preserve"> </w:t>
      </w:r>
      <w:r>
        <w:rPr>
          <w:b/>
          <w:bCs/>
        </w:rPr>
        <w:t>4</w:t>
      </w:r>
      <w:r>
        <w:rPr>
          <w:b/>
          <w:bCs/>
        </w:rPr>
        <w:tab/>
      </w:r>
      <w:r w:rsidR="00D10E60">
        <w:rPr>
          <w:b/>
          <w:bCs/>
        </w:rPr>
        <w:t xml:space="preserve">Support both CBRA </w:t>
      </w:r>
      <w:r w:rsidR="00F23FB9">
        <w:rPr>
          <w:b/>
          <w:bCs/>
        </w:rPr>
        <w:t>Solution 1 and 2</w:t>
      </w:r>
      <w:r w:rsidR="00D10E60">
        <w:rPr>
          <w:b/>
          <w:bCs/>
        </w:rPr>
        <w:t xml:space="preserve"> in the study</w:t>
      </w:r>
      <w:r w:rsidR="00F23FB9">
        <w:rPr>
          <w:b/>
          <w:bCs/>
        </w:rPr>
        <w:t xml:space="preserve"> phase</w:t>
      </w:r>
      <w:r w:rsidR="00D10E60">
        <w:rPr>
          <w:b/>
          <w:bCs/>
        </w:rPr>
        <w:t xml:space="preserve"> and capture </w:t>
      </w:r>
      <w:r w:rsidR="00F23FB9">
        <w:rPr>
          <w:b/>
          <w:bCs/>
        </w:rPr>
        <w:t>the above signaling diagram</w:t>
      </w:r>
      <w:r>
        <w:rPr>
          <w:b/>
          <w:bCs/>
        </w:rPr>
        <w:t xml:space="preserve"> </w:t>
      </w:r>
      <w:r w:rsidR="00F23FB9">
        <w:rPr>
          <w:b/>
          <w:bCs/>
        </w:rPr>
        <w:t xml:space="preserve"> in the TR.</w:t>
      </w:r>
      <w:r>
        <w:rPr>
          <w:b/>
          <w:bCs/>
        </w:rPr>
        <w:t xml:space="preserve"> </w:t>
      </w:r>
    </w:p>
    <w:p w14:paraId="60758C0B" w14:textId="07576E90" w:rsidR="00976868" w:rsidRDefault="00976868" w:rsidP="00976868">
      <w:pPr>
        <w:pStyle w:val="Heading3"/>
        <w:spacing w:before="180" w:after="120"/>
        <w:rPr>
          <w:lang w:eastAsia="ko-KR"/>
        </w:rPr>
      </w:pPr>
      <w:r>
        <w:rPr>
          <w:lang w:eastAsia="ko-KR"/>
        </w:rPr>
        <w:t xml:space="preserve">2.2 </w:t>
      </w:r>
      <w:r w:rsidR="00BD033D">
        <w:rPr>
          <w:lang w:eastAsia="ko-KR"/>
        </w:rPr>
        <w:t>Details</w:t>
      </w:r>
      <w:r w:rsidR="001E3E56">
        <w:rPr>
          <w:lang w:eastAsia="ko-KR"/>
        </w:rPr>
        <w:t xml:space="preserve"> for </w:t>
      </w:r>
      <w:r w:rsidR="00A11291">
        <w:rPr>
          <w:lang w:eastAsia="ko-KR"/>
        </w:rPr>
        <w:t>CB</w:t>
      </w:r>
      <w:r w:rsidR="001E3E56">
        <w:rPr>
          <w:lang w:eastAsia="ko-KR"/>
        </w:rPr>
        <w:t>RA procedure</w:t>
      </w:r>
      <w:r>
        <w:rPr>
          <w:lang w:eastAsia="ko-KR"/>
        </w:rPr>
        <w:t xml:space="preserve">  </w:t>
      </w:r>
    </w:p>
    <w:p w14:paraId="2A4EF560" w14:textId="2484FFE9" w:rsidR="0073263E" w:rsidRDefault="001E3E56" w:rsidP="001E3E56">
      <w:pPr>
        <w:spacing w:before="60" w:after="60"/>
        <w:jc w:val="both"/>
      </w:pPr>
      <w:r>
        <w:t xml:space="preserve">Regarding the contents of Msg 1, it </w:t>
      </w:r>
      <w:r w:rsidR="00BD033D">
        <w:t>is agreed</w:t>
      </w:r>
      <w:r w:rsidR="001C0BE3">
        <w:t xml:space="preserve"> </w:t>
      </w:r>
      <w:r w:rsidR="00AD14BC">
        <w:t>in RAN2#126</w:t>
      </w:r>
      <w:r w:rsidR="001C0BE3">
        <w:t>[2]</w:t>
      </w:r>
      <w:r w:rsidR="00BD033D">
        <w:t xml:space="preserve"> that this </w:t>
      </w:r>
      <w:r>
        <w:t>can be either a self-generated Random ID or a</w:t>
      </w:r>
      <w:r w:rsidR="0073263E">
        <w:t>n</w:t>
      </w:r>
      <w:r>
        <w:t xml:space="preserve"> upper-layer configured </w:t>
      </w:r>
      <w:r w:rsidR="00477A9A">
        <w:t>Device ID</w:t>
      </w:r>
      <w:r>
        <w:t xml:space="preserve"> to be included. </w:t>
      </w:r>
      <w:r w:rsidR="00A11291">
        <w:t xml:space="preserve">However, there is an FFS about whether random ID is also included in Msg 1 when </w:t>
      </w:r>
      <w:r w:rsidR="00477A9A">
        <w:t>Device ID</w:t>
      </w:r>
      <w:r w:rsidR="00A11291">
        <w:t xml:space="preserve"> is included. We think there is no need for the device to self-generate a random ID if it will identify itself with a </w:t>
      </w:r>
      <w:r w:rsidR="00477A9A">
        <w:t>Device ID</w:t>
      </w:r>
      <w:r w:rsidR="00A11291">
        <w:t xml:space="preserve"> in the very first Msg1. </w:t>
      </w:r>
    </w:p>
    <w:p w14:paraId="10F052B7" w14:textId="2EEDA0FB" w:rsidR="00BD033D" w:rsidRDefault="00BD033D" w:rsidP="00BD033D">
      <w:pPr>
        <w:spacing w:before="60" w:after="60"/>
        <w:ind w:left="1440" w:hanging="1440"/>
        <w:jc w:val="both"/>
        <w:rPr>
          <w:b/>
          <w:bCs/>
        </w:rPr>
      </w:pPr>
      <w:r>
        <w:rPr>
          <w:b/>
          <w:bCs/>
        </w:rPr>
        <w:t>Proposal</w:t>
      </w:r>
      <w:r w:rsidRPr="00264C82">
        <w:rPr>
          <w:b/>
          <w:bCs/>
        </w:rPr>
        <w:t xml:space="preserve"> </w:t>
      </w:r>
      <w:r w:rsidR="006A0D94">
        <w:rPr>
          <w:b/>
          <w:bCs/>
        </w:rPr>
        <w:t>5</w:t>
      </w:r>
      <w:r>
        <w:rPr>
          <w:b/>
          <w:bCs/>
        </w:rPr>
        <w:tab/>
        <w:t xml:space="preserve">Random ID is not included along with the </w:t>
      </w:r>
      <w:r w:rsidR="00477A9A">
        <w:rPr>
          <w:b/>
          <w:bCs/>
        </w:rPr>
        <w:t>Device ID</w:t>
      </w:r>
      <w:r>
        <w:rPr>
          <w:b/>
          <w:bCs/>
        </w:rPr>
        <w:t xml:space="preserve"> in A-IoT Msg1.</w:t>
      </w:r>
    </w:p>
    <w:p w14:paraId="7873D0E6" w14:textId="50EFD666" w:rsidR="000C6F2C" w:rsidRDefault="00A11291" w:rsidP="00A11291">
      <w:pPr>
        <w:spacing w:before="60" w:after="60"/>
        <w:jc w:val="both"/>
      </w:pPr>
      <w:r>
        <w:t xml:space="preserve">It is expected that the self-generate </w:t>
      </w:r>
      <w:r w:rsidR="00AA131C">
        <w:t xml:space="preserve">random </w:t>
      </w:r>
      <w:r>
        <w:t xml:space="preserve">ID is an identifier much shorter than the upper-layer configured </w:t>
      </w:r>
      <w:r w:rsidR="00477A9A">
        <w:t>Device ID</w:t>
      </w:r>
      <w:r>
        <w:t>.</w:t>
      </w:r>
      <w:r w:rsidR="000C6F2C">
        <w:t xml:space="preserve"> This ID is only supposed to be used for distinguishing the contending devices in the Msg 1 transmission within a “shared” resource, but not used to identify the device for long-term. The length of this ID (e.g</w:t>
      </w:r>
      <w:r w:rsidR="00477A9A">
        <w:t>.</w:t>
      </w:r>
      <w:r w:rsidR="000C6F2C">
        <w:t xml:space="preserve">, 8-bit or 16-bit) </w:t>
      </w:r>
      <w:r w:rsidR="001C0BE3">
        <w:t>depends</w:t>
      </w:r>
      <w:r w:rsidR="000C6F2C">
        <w:t xml:space="preserve"> on how many simultaneous devices will be triggered to contend for access. </w:t>
      </w:r>
      <w:r>
        <w:t>Regarding the size of random ID, we</w:t>
      </w:r>
      <w:r w:rsidR="000C6F2C">
        <w:t xml:space="preserve"> think this is related to whether Msg 2 will also echo back some information about the “Msg 1 resource location”. This is because if two A-IoT devices had chosen the same Random ID, </w:t>
      </w:r>
      <w:r w:rsidR="001C0BE3">
        <w:t>they may use</w:t>
      </w:r>
      <w:r w:rsidR="000C6F2C">
        <w:t xml:space="preserve"> the different D2R RA resource to send Msg 1 to the reader</w:t>
      </w:r>
      <w:r w:rsidR="001C0BE3">
        <w:t>, respectively</w:t>
      </w:r>
      <w:r w:rsidR="000C6F2C">
        <w:t>.</w:t>
      </w:r>
      <w:r w:rsidR="001C0BE3">
        <w:t xml:space="preserve"> If t</w:t>
      </w:r>
      <w:r w:rsidR="000C6F2C">
        <w:t>he reader may also include the “Msg1 resource location along with the echo of Random ID in Msg2</w:t>
      </w:r>
      <w:r w:rsidR="001C0BE3">
        <w:t>,</w:t>
      </w:r>
      <w:r w:rsidR="000C6F2C">
        <w:t xml:space="preserve"> the two device can know exactly </w:t>
      </w:r>
      <w:r w:rsidR="001C0BE3">
        <w:t>whether</w:t>
      </w:r>
      <w:r w:rsidR="000C6F2C">
        <w:t xml:space="preserve"> its Msg 1 has been actually </w:t>
      </w:r>
      <w:r w:rsidR="001C0BE3">
        <w:t xml:space="preserve">acknowledge and </w:t>
      </w:r>
      <w:r w:rsidR="000C6F2C">
        <w:t xml:space="preserve">echoed </w:t>
      </w:r>
      <w:r w:rsidR="001C0BE3">
        <w:t xml:space="preserve">or not. Then, the random ID can be even shorter, </w:t>
      </w:r>
      <w:r w:rsidR="00541518">
        <w:t>e.g.,</w:t>
      </w:r>
      <w:r w:rsidR="001C0BE3">
        <w:t xml:space="preserve"> 8-bit. But if there is no such a mechanism, then 16-bit Random ID can be used.</w:t>
      </w:r>
    </w:p>
    <w:p w14:paraId="0CDF7E11" w14:textId="2ECAE932" w:rsidR="00BD033D" w:rsidRPr="00541518" w:rsidRDefault="001C0BE3" w:rsidP="00541518">
      <w:pPr>
        <w:spacing w:before="60" w:after="60"/>
        <w:ind w:left="1440" w:hanging="1440"/>
        <w:jc w:val="both"/>
        <w:rPr>
          <w:b/>
          <w:bCs/>
        </w:rPr>
      </w:pPr>
      <w:r>
        <w:rPr>
          <w:b/>
          <w:bCs/>
        </w:rPr>
        <w:t>Proposal</w:t>
      </w:r>
      <w:r w:rsidRPr="00264C82">
        <w:rPr>
          <w:b/>
          <w:bCs/>
        </w:rPr>
        <w:t xml:space="preserve"> </w:t>
      </w:r>
      <w:r w:rsidR="006A0D94">
        <w:rPr>
          <w:b/>
          <w:bCs/>
        </w:rPr>
        <w:t>6</w:t>
      </w:r>
      <w:r>
        <w:rPr>
          <w:b/>
          <w:bCs/>
        </w:rPr>
        <w:tab/>
        <w:t>Random ID is 8-bit if the Msg1 Resource location is indicated in Msg2</w:t>
      </w:r>
      <w:r w:rsidR="00AD14BC">
        <w:rPr>
          <w:b/>
          <w:bCs/>
        </w:rPr>
        <w:t xml:space="preserve"> along with Random ID</w:t>
      </w:r>
      <w:r>
        <w:rPr>
          <w:b/>
          <w:bCs/>
        </w:rPr>
        <w:t>. Otherwise, 16-bit Random ID is used.</w:t>
      </w:r>
    </w:p>
    <w:p w14:paraId="223DC716" w14:textId="6131FBD7" w:rsidR="001C0BE3" w:rsidRDefault="001C0BE3" w:rsidP="00A11291">
      <w:pPr>
        <w:spacing w:before="60" w:after="60"/>
        <w:jc w:val="both"/>
      </w:pPr>
      <w:r>
        <w:t xml:space="preserve">For CBRA Solution 1, after Msg1/Msg2 exchange to resolve the contention, the device is supposed to send Msg3 with its long-term </w:t>
      </w:r>
      <w:r w:rsidR="00477A9A">
        <w:t>Device ID</w:t>
      </w:r>
      <w:r w:rsidR="00AD14BC">
        <w:t xml:space="preserve"> (a.k.a., permanent ID)</w:t>
      </w:r>
      <w:r>
        <w:t xml:space="preserve">. This requires a D2R resource to be allocated by the reader for Msg 3 transmission upon the reception of Msg2. We see several different </w:t>
      </w:r>
      <w:r w:rsidR="007A5976">
        <w:t>options</w:t>
      </w:r>
      <w:r>
        <w:t xml:space="preserve"> </w:t>
      </w:r>
      <w:r w:rsidR="007A5976">
        <w:t>on how to schedule this resource:</w:t>
      </w:r>
    </w:p>
    <w:p w14:paraId="08919317" w14:textId="2CD1EF71" w:rsidR="007A5976" w:rsidRDefault="007A5976" w:rsidP="00AD14BC">
      <w:pPr>
        <w:pStyle w:val="ListParagraph"/>
        <w:numPr>
          <w:ilvl w:val="0"/>
          <w:numId w:val="36"/>
        </w:numPr>
        <w:spacing w:before="60" w:after="60"/>
        <w:ind w:firstLineChars="0"/>
        <w:jc w:val="both"/>
      </w:pPr>
      <w:r>
        <w:t>Option 1: Msg3 transmission resource is allocated together with the Msg1 Tx resource.</w:t>
      </w:r>
    </w:p>
    <w:p w14:paraId="25243942" w14:textId="77777777" w:rsidR="00AD14BC" w:rsidRDefault="007A5976" w:rsidP="00AD14BC">
      <w:pPr>
        <w:pStyle w:val="ListParagraph"/>
        <w:numPr>
          <w:ilvl w:val="0"/>
          <w:numId w:val="36"/>
        </w:numPr>
        <w:spacing w:before="60" w:after="60"/>
        <w:ind w:firstLineChars="0"/>
        <w:jc w:val="both"/>
      </w:pPr>
      <w:r>
        <w:t xml:space="preserve">Option 2: Msg3 transmission resource is explicitly indicated in Msg2. </w:t>
      </w:r>
    </w:p>
    <w:p w14:paraId="5D324B71" w14:textId="1935199C" w:rsidR="007A5976" w:rsidRPr="007A5976" w:rsidRDefault="007A5976" w:rsidP="007A5976">
      <w:pPr>
        <w:spacing w:before="60" w:after="60"/>
        <w:jc w:val="both"/>
      </w:pPr>
      <w:r>
        <w:t xml:space="preserve">The benefit of Option 2 is very obvious because after the reception of Msg1, the reader knows exactly how many devices will </w:t>
      </w:r>
      <w:r w:rsidR="006F6B1D">
        <w:t xml:space="preserve">be successfully discovered and acknowledged with a Msg 2, which is equal to how many Msg 3 resource are supposed to be triggered. So, it can provide a more precise allocation of Msg 3 Tx resources in Msg2. But with option 1, the reader may over-estimate or under-estimate the resources to be used in Msg3 transmission, because it has no idea how many devices will be </w:t>
      </w:r>
      <w:r w:rsidR="00712B5B">
        <w:t>triggered</w:t>
      </w:r>
      <w:r w:rsidR="006F6B1D">
        <w:t xml:space="preserve"> for CBRA before Msg 1. We think RAN2 need to discuss which option to be used for Msg3 scheduling. </w:t>
      </w:r>
    </w:p>
    <w:p w14:paraId="0C6E6690" w14:textId="1F50F710" w:rsidR="001C0BE3" w:rsidRDefault="001C0BE3" w:rsidP="001C0BE3">
      <w:pPr>
        <w:spacing w:before="60" w:after="60"/>
        <w:ind w:left="1440" w:hanging="1440"/>
        <w:jc w:val="both"/>
        <w:rPr>
          <w:rFonts w:eastAsia="Malgun Gothic"/>
          <w:lang w:eastAsia="ko-KR"/>
        </w:rPr>
      </w:pPr>
      <w:r>
        <w:rPr>
          <w:b/>
          <w:bCs/>
        </w:rPr>
        <w:t>Proposal</w:t>
      </w:r>
      <w:r w:rsidRPr="00264C82">
        <w:rPr>
          <w:b/>
          <w:bCs/>
        </w:rPr>
        <w:t xml:space="preserve"> </w:t>
      </w:r>
      <w:r>
        <w:rPr>
          <w:b/>
          <w:bCs/>
        </w:rPr>
        <w:t>7</w:t>
      </w:r>
      <w:r>
        <w:rPr>
          <w:b/>
          <w:bCs/>
        </w:rPr>
        <w:tab/>
      </w:r>
      <w:r w:rsidR="007A5976">
        <w:rPr>
          <w:b/>
          <w:bCs/>
        </w:rPr>
        <w:t>RAN2 discuss whether r</w:t>
      </w:r>
      <w:r>
        <w:rPr>
          <w:b/>
          <w:bCs/>
        </w:rPr>
        <w:t>esource scheduling for Msg3 transmission is indicated in Msg2</w:t>
      </w:r>
      <w:r w:rsidR="007A5976">
        <w:rPr>
          <w:b/>
          <w:bCs/>
        </w:rPr>
        <w:t xml:space="preserve"> or not</w:t>
      </w:r>
      <w:r>
        <w:rPr>
          <w:b/>
          <w:bCs/>
        </w:rPr>
        <w:t xml:space="preserve">. </w:t>
      </w:r>
    </w:p>
    <w:p w14:paraId="47378F23" w14:textId="77777777" w:rsidR="001C0BE3" w:rsidRDefault="001C0BE3" w:rsidP="00A11291">
      <w:pPr>
        <w:spacing w:before="60" w:after="60"/>
        <w:jc w:val="both"/>
      </w:pPr>
    </w:p>
    <w:p w14:paraId="3FDC5DF8" w14:textId="7051B10D" w:rsidR="001817FA" w:rsidRDefault="001817FA" w:rsidP="001817FA">
      <w:pPr>
        <w:pStyle w:val="Heading3"/>
        <w:spacing w:before="180" w:after="120"/>
        <w:rPr>
          <w:lang w:eastAsia="ko-KR"/>
        </w:rPr>
      </w:pPr>
      <w:r>
        <w:rPr>
          <w:lang w:eastAsia="ko-KR"/>
        </w:rPr>
        <w:lastRenderedPageBreak/>
        <w:t>2.</w:t>
      </w:r>
      <w:r w:rsidR="00A11291">
        <w:rPr>
          <w:lang w:eastAsia="ko-KR"/>
        </w:rPr>
        <w:t>3</w:t>
      </w:r>
      <w:r>
        <w:rPr>
          <w:lang w:eastAsia="ko-KR"/>
        </w:rPr>
        <w:t xml:space="preserve"> Failure Detection for Random Access  </w:t>
      </w:r>
    </w:p>
    <w:p w14:paraId="040DCDFC" w14:textId="5727E9EF" w:rsidR="001817FA" w:rsidRDefault="001817FA" w:rsidP="001817FA">
      <w:pPr>
        <w:spacing w:before="60" w:after="60"/>
        <w:jc w:val="both"/>
        <w:rPr>
          <w:rFonts w:eastAsia="Malgun Gothic"/>
          <w:lang w:eastAsia="ko-KR"/>
        </w:rPr>
      </w:pPr>
      <w:r>
        <w:rPr>
          <w:rFonts w:eastAsia="Malgun Gothic"/>
          <w:lang w:eastAsia="ko-KR"/>
        </w:rPr>
        <w:t>Devices may not be able to be “selected” by the reader after Msg1</w:t>
      </w:r>
      <w:r w:rsidR="00AD14BC">
        <w:rPr>
          <w:rFonts w:eastAsia="Malgun Gothic"/>
          <w:lang w:eastAsia="ko-KR"/>
        </w:rPr>
        <w:t xml:space="preserve"> </w:t>
      </w:r>
      <w:r>
        <w:rPr>
          <w:rFonts w:eastAsia="Malgun Gothic"/>
          <w:lang w:eastAsia="ko-KR"/>
        </w:rPr>
        <w:t>transmission and then it will not receive the corresponding Msg2. This failure has to be recognized by the device so that the corresponding actions may be taken for the device to try again. For failure detection. there can be two ways for consideration:</w:t>
      </w:r>
    </w:p>
    <w:p w14:paraId="20A3FCB0" w14:textId="77D93021" w:rsidR="001817FA" w:rsidRDefault="001817FA" w:rsidP="001817FA">
      <w:pPr>
        <w:pStyle w:val="ListParagraph"/>
        <w:numPr>
          <w:ilvl w:val="0"/>
          <w:numId w:val="30"/>
        </w:numPr>
        <w:spacing w:before="60" w:after="60"/>
        <w:ind w:firstLineChars="0"/>
        <w:rPr>
          <w:rFonts w:eastAsia="Malgun Gothic"/>
          <w:lang w:eastAsia="ko-KR"/>
        </w:rPr>
      </w:pPr>
      <w:r>
        <w:rPr>
          <w:rFonts w:eastAsia="Malgun Gothic"/>
          <w:lang w:eastAsia="ko-KR"/>
        </w:rPr>
        <w:t>Device starts a timer and if there is no corresponding Msg</w:t>
      </w:r>
      <w:r w:rsidR="00AD14BC">
        <w:rPr>
          <w:rFonts w:eastAsia="Malgun Gothic"/>
          <w:lang w:eastAsia="ko-KR"/>
        </w:rPr>
        <w:t>2</w:t>
      </w:r>
      <w:r>
        <w:rPr>
          <w:rFonts w:eastAsia="Malgun Gothic"/>
          <w:lang w:eastAsia="ko-KR"/>
        </w:rPr>
        <w:t xml:space="preserve"> reception when timer expires, the device declares a RA failure.</w:t>
      </w:r>
      <w:r w:rsidR="00194576">
        <w:rPr>
          <w:rFonts w:eastAsia="Malgun Gothic"/>
          <w:lang w:eastAsia="ko-KR"/>
        </w:rPr>
        <w:t xml:space="preserve"> Note that this only works for the case when timer is very “short”. If the A-IOT system allows the reader to wait a long period of time to collect all potential Msg1 before responding, then this scheme will not work due to time draft/error in the device side.</w:t>
      </w:r>
    </w:p>
    <w:p w14:paraId="4E21B1FF" w14:textId="1C00D6B5" w:rsidR="001817FA" w:rsidRPr="00141288" w:rsidRDefault="001817FA" w:rsidP="001817FA">
      <w:pPr>
        <w:pStyle w:val="ListParagraph"/>
        <w:numPr>
          <w:ilvl w:val="0"/>
          <w:numId w:val="30"/>
        </w:numPr>
        <w:spacing w:before="60" w:after="60"/>
        <w:ind w:firstLineChars="0"/>
        <w:rPr>
          <w:rFonts w:eastAsia="Malgun Gothic"/>
          <w:lang w:eastAsia="ko-KR"/>
        </w:rPr>
      </w:pPr>
      <w:r>
        <w:rPr>
          <w:rFonts w:eastAsia="Malgun Gothic"/>
          <w:lang w:eastAsia="ko-KR"/>
        </w:rPr>
        <w:t xml:space="preserve">Device waiting for an DL message indicating the completion of RA period. </w:t>
      </w:r>
      <w:r w:rsidR="00194576">
        <w:rPr>
          <w:rFonts w:eastAsia="Malgun Gothic"/>
          <w:lang w:eastAsia="ko-KR"/>
        </w:rPr>
        <w:t xml:space="preserve">If a different DL message is received, then the device can infer that its </w:t>
      </w:r>
      <w:r w:rsidR="00FD11DE">
        <w:rPr>
          <w:rFonts w:eastAsia="Malgun Gothic"/>
          <w:lang w:eastAsia="ko-KR"/>
        </w:rPr>
        <w:t xml:space="preserve">prior </w:t>
      </w:r>
      <w:r w:rsidR="00194576">
        <w:rPr>
          <w:rFonts w:eastAsia="Malgun Gothic"/>
          <w:lang w:eastAsia="ko-KR"/>
        </w:rPr>
        <w:t>RA attempt has failed. For example, when the device expects Msg</w:t>
      </w:r>
      <w:r w:rsidR="00AD14BC">
        <w:rPr>
          <w:rFonts w:eastAsia="Malgun Gothic"/>
          <w:lang w:eastAsia="ko-KR"/>
        </w:rPr>
        <w:t>2</w:t>
      </w:r>
      <w:r w:rsidR="00194576">
        <w:rPr>
          <w:rFonts w:eastAsia="Malgun Gothic"/>
          <w:lang w:eastAsia="ko-KR"/>
        </w:rPr>
        <w:t xml:space="preserve">, the device instead </w:t>
      </w:r>
      <w:r w:rsidR="00FD11DE">
        <w:rPr>
          <w:rFonts w:eastAsia="Malgun Gothic"/>
          <w:lang w:eastAsia="ko-KR"/>
        </w:rPr>
        <w:t xml:space="preserve">receives another “initial” trigger message </w:t>
      </w:r>
      <w:r w:rsidR="00194576">
        <w:rPr>
          <w:rFonts w:eastAsia="Malgun Gothic"/>
          <w:lang w:eastAsia="ko-KR"/>
        </w:rPr>
        <w:t>from the same reader</w:t>
      </w:r>
      <w:r w:rsidR="00FD11DE">
        <w:rPr>
          <w:rFonts w:eastAsia="Malgun Gothic"/>
          <w:lang w:eastAsia="ko-KR"/>
        </w:rPr>
        <w:t xml:space="preserve">, with its </w:t>
      </w:r>
      <w:r w:rsidR="00477A9A">
        <w:rPr>
          <w:rFonts w:eastAsia="Malgun Gothic"/>
          <w:lang w:eastAsia="ko-KR"/>
        </w:rPr>
        <w:t>Device ID</w:t>
      </w:r>
      <w:r w:rsidR="00FD11DE">
        <w:rPr>
          <w:rFonts w:eastAsia="Malgun Gothic"/>
          <w:lang w:eastAsia="ko-KR"/>
        </w:rPr>
        <w:t xml:space="preserve"> belongs to the intended destinations of this message</w:t>
      </w:r>
      <w:r w:rsidR="00194576">
        <w:rPr>
          <w:rFonts w:eastAsia="Malgun Gothic"/>
          <w:lang w:eastAsia="ko-KR"/>
        </w:rPr>
        <w:t xml:space="preserve">. Then, the device can assume that the prior RA transmission of Msg 1 has already failed, and the device need decide whether to re-access based on the new triggering Msg0.  </w:t>
      </w:r>
    </w:p>
    <w:p w14:paraId="7DB6571A" w14:textId="11C0962B" w:rsidR="001817FA" w:rsidRDefault="001817FA" w:rsidP="001817FA">
      <w:pPr>
        <w:spacing w:before="60" w:after="60"/>
        <w:ind w:left="1440" w:hanging="1440"/>
        <w:rPr>
          <w:b/>
          <w:bCs/>
        </w:rPr>
      </w:pPr>
      <w:r>
        <w:rPr>
          <w:b/>
          <w:bCs/>
        </w:rPr>
        <w:t>Proposal</w:t>
      </w:r>
      <w:r w:rsidRPr="00264C82">
        <w:rPr>
          <w:b/>
          <w:bCs/>
        </w:rPr>
        <w:t xml:space="preserve"> </w:t>
      </w:r>
      <w:r w:rsidR="006A0D94">
        <w:rPr>
          <w:b/>
          <w:bCs/>
        </w:rPr>
        <w:t>8</w:t>
      </w:r>
      <w:r>
        <w:rPr>
          <w:b/>
          <w:bCs/>
        </w:rPr>
        <w:tab/>
      </w:r>
      <w:r>
        <w:rPr>
          <w:rFonts w:eastAsia="Malgun Gothic"/>
          <w:b/>
          <w:bCs/>
          <w:lang w:eastAsia="ko-KR"/>
        </w:rPr>
        <w:t>RAN2 study two possible solutions for the device to determine random access failure: 1) timer-based; 2) DL-message based.</w:t>
      </w:r>
      <w:r>
        <w:rPr>
          <w:b/>
          <w:bCs/>
        </w:rPr>
        <w:t xml:space="preserve"> </w:t>
      </w:r>
    </w:p>
    <w:p w14:paraId="13B3B5F2" w14:textId="33A39824" w:rsidR="007A511E" w:rsidRDefault="007A511E" w:rsidP="007A511E">
      <w:pPr>
        <w:pStyle w:val="Heading3"/>
        <w:spacing w:before="180" w:after="120"/>
        <w:rPr>
          <w:lang w:eastAsia="ko-KR"/>
        </w:rPr>
      </w:pPr>
      <w:r>
        <w:rPr>
          <w:lang w:eastAsia="ko-KR"/>
        </w:rPr>
        <w:t>2.</w:t>
      </w:r>
      <w:r w:rsidR="00A11291">
        <w:rPr>
          <w:lang w:eastAsia="ko-KR"/>
        </w:rPr>
        <w:t>4</w:t>
      </w:r>
      <w:r>
        <w:rPr>
          <w:lang w:eastAsia="ko-KR"/>
        </w:rPr>
        <w:t xml:space="preserve"> </w:t>
      </w:r>
      <w:r w:rsidR="000E2E80">
        <w:rPr>
          <w:lang w:eastAsia="ko-KR"/>
        </w:rPr>
        <w:t>Security Aspect of RA procedure</w:t>
      </w:r>
      <w:r>
        <w:rPr>
          <w:lang w:eastAsia="ko-KR"/>
        </w:rPr>
        <w:t xml:space="preserve"> </w:t>
      </w:r>
    </w:p>
    <w:p w14:paraId="4FBCE301" w14:textId="1C9D16A6" w:rsidR="00BC2724" w:rsidRPr="001817FA" w:rsidRDefault="00BC2724" w:rsidP="00BC2724">
      <w:pPr>
        <w:spacing w:before="60" w:after="60"/>
        <w:jc w:val="both"/>
      </w:pPr>
      <w:r>
        <w:t>Regarding whether/how to protect the privacy of the “</w:t>
      </w:r>
      <w:r w:rsidR="00477A9A">
        <w:t>Device ID</w:t>
      </w:r>
      <w:r>
        <w:t xml:space="preserve">” in the inventory procedure, it is under SA3 discussion. , In the current stage, RAN2 can assume that </w:t>
      </w:r>
      <w:r w:rsidR="00477A9A">
        <w:t>Device ID</w:t>
      </w:r>
      <w:r>
        <w:t xml:space="preserve"> is disclosed to the reader during RA procedure. If the reader allocates a new “index” to this newly discovered device for further communication to avoid the usage of </w:t>
      </w:r>
      <w:r w:rsidR="00477A9A">
        <w:t>Device ID</w:t>
      </w:r>
      <w:r>
        <w:t>, then this new index will not be stored permanently in NVM (as “write” in NVM is a costly procedure for low-cost A-IoT device). As a result, the index has to be refreshed from time-to-time when</w:t>
      </w:r>
      <w:r w:rsidR="006A0D94">
        <w:t xml:space="preserve">ever the device is power-cycled. How this </w:t>
      </w:r>
      <w:r w:rsidR="00AD14BC">
        <w:t>is</w:t>
      </w:r>
      <w:r w:rsidR="006A0D94">
        <w:t xml:space="preserve"> done can be further discussed by RAN2 based on SA3 progress on this issue. </w:t>
      </w:r>
      <w:r>
        <w:t xml:space="preserve"> </w:t>
      </w:r>
    </w:p>
    <w:p w14:paraId="24FE6D89" w14:textId="6AE34187" w:rsidR="00BC2724" w:rsidRDefault="00BC2724" w:rsidP="006A0D94">
      <w:pPr>
        <w:spacing w:before="60" w:after="60"/>
        <w:ind w:left="1440" w:hanging="1440"/>
        <w:jc w:val="both"/>
        <w:rPr>
          <w:rFonts w:eastAsia="Malgun Gothic"/>
          <w:lang w:eastAsia="ko-KR"/>
        </w:rPr>
      </w:pPr>
      <w:r>
        <w:rPr>
          <w:b/>
          <w:bCs/>
        </w:rPr>
        <w:t>Proposal</w:t>
      </w:r>
      <w:r w:rsidRPr="00264C82">
        <w:rPr>
          <w:b/>
          <w:bCs/>
        </w:rPr>
        <w:t xml:space="preserve"> </w:t>
      </w:r>
      <w:r w:rsidR="006A0D94">
        <w:rPr>
          <w:b/>
          <w:bCs/>
        </w:rPr>
        <w:t>9</w:t>
      </w:r>
      <w:r>
        <w:rPr>
          <w:b/>
          <w:bCs/>
        </w:rPr>
        <w:tab/>
      </w:r>
      <w:r w:rsidR="002A64D0">
        <w:rPr>
          <w:b/>
          <w:bCs/>
        </w:rPr>
        <w:t>W</w:t>
      </w:r>
      <w:r>
        <w:rPr>
          <w:b/>
          <w:bCs/>
        </w:rPr>
        <w:t xml:space="preserve">hether reader need to configure a new “index” to the discovered A-IoT device for </w:t>
      </w:r>
      <w:r w:rsidR="006A0D94">
        <w:rPr>
          <w:b/>
          <w:bCs/>
        </w:rPr>
        <w:t>any</w:t>
      </w:r>
      <w:r>
        <w:rPr>
          <w:b/>
          <w:bCs/>
        </w:rPr>
        <w:t xml:space="preserve"> further communication</w:t>
      </w:r>
      <w:r w:rsidR="006A0D94">
        <w:rPr>
          <w:b/>
          <w:bCs/>
        </w:rPr>
        <w:t xml:space="preserve"> to prevent tracking of </w:t>
      </w:r>
      <w:r w:rsidR="00477A9A">
        <w:rPr>
          <w:b/>
          <w:bCs/>
        </w:rPr>
        <w:t>Device ID</w:t>
      </w:r>
      <w:r w:rsidR="006A0D94">
        <w:rPr>
          <w:b/>
          <w:bCs/>
        </w:rPr>
        <w:t xml:space="preserve"> is pending SA3 decision on privacy.</w:t>
      </w:r>
    </w:p>
    <w:p w14:paraId="6B2E3A01" w14:textId="7DECA8C5" w:rsidR="000E2E80" w:rsidRDefault="000E2E80" w:rsidP="000E2E80">
      <w:pPr>
        <w:spacing w:before="60" w:after="60"/>
        <w:rPr>
          <w:rFonts w:eastAsia="Malgun Gothic"/>
          <w:lang w:eastAsia="ko-KR"/>
        </w:rPr>
      </w:pPr>
      <w:r>
        <w:rPr>
          <w:rFonts w:eastAsia="Malgun Gothic"/>
          <w:lang w:eastAsia="ko-KR"/>
        </w:rPr>
        <w:t xml:space="preserve">Besides the </w:t>
      </w:r>
      <w:r w:rsidR="00D31CD5">
        <w:rPr>
          <w:rFonts w:eastAsia="Malgun Gothic"/>
          <w:lang w:eastAsia="ko-KR"/>
        </w:rPr>
        <w:t>privacy</w:t>
      </w:r>
      <w:r>
        <w:rPr>
          <w:rFonts w:eastAsia="Malgun Gothic"/>
          <w:lang w:eastAsia="ko-KR"/>
        </w:rPr>
        <w:t xml:space="preserve"> aspect</w:t>
      </w:r>
      <w:r w:rsidR="00FD11DE">
        <w:rPr>
          <w:rFonts w:eastAsia="Malgun Gothic"/>
          <w:lang w:eastAsia="ko-KR"/>
        </w:rPr>
        <w:t>,</w:t>
      </w:r>
      <w:r>
        <w:rPr>
          <w:rFonts w:eastAsia="Malgun Gothic"/>
          <w:lang w:eastAsia="ko-KR"/>
        </w:rPr>
        <w:t xml:space="preserve"> it is also unclear whether the initial access procedure need involve an “authentication for A-IoT device” for any new accessing Ambient IoT device. Even though AS layer security may not be involved</w:t>
      </w:r>
      <w:r w:rsidR="00FD11DE">
        <w:rPr>
          <w:rFonts w:eastAsia="Malgun Gothic"/>
          <w:lang w:eastAsia="ko-KR"/>
        </w:rPr>
        <w:t xml:space="preserve"> as assumed by RAN2 [1]</w:t>
      </w:r>
      <w:r>
        <w:rPr>
          <w:rFonts w:eastAsia="Malgun Gothic"/>
          <w:lang w:eastAsia="ko-KR"/>
        </w:rPr>
        <w:t xml:space="preserve">, the device and a CN function </w:t>
      </w:r>
      <w:r w:rsidR="00FD11DE">
        <w:rPr>
          <w:rFonts w:eastAsia="Malgun Gothic"/>
          <w:lang w:eastAsia="ko-KR"/>
        </w:rPr>
        <w:t xml:space="preserve">may still need </w:t>
      </w:r>
      <w:r>
        <w:rPr>
          <w:rFonts w:eastAsia="Malgun Gothic"/>
          <w:lang w:eastAsia="ko-KR"/>
        </w:rPr>
        <w:t>to conduct the authentication procedure. RAN2 need to check SA3 for this, as this may involve some additional security related parameters or even additional signaling exchange between the device and NW/reader in the control plane.</w:t>
      </w:r>
    </w:p>
    <w:p w14:paraId="5038ACAB" w14:textId="13B9D5DC" w:rsidR="00141288" w:rsidRDefault="00141288" w:rsidP="00141288">
      <w:pPr>
        <w:spacing w:before="60" w:after="60"/>
        <w:ind w:left="1440" w:hanging="1440"/>
        <w:rPr>
          <w:b/>
          <w:bCs/>
        </w:rPr>
      </w:pPr>
      <w:r>
        <w:rPr>
          <w:b/>
          <w:bCs/>
        </w:rPr>
        <w:t>Proposal</w:t>
      </w:r>
      <w:r w:rsidRPr="00264C82">
        <w:rPr>
          <w:b/>
          <w:bCs/>
        </w:rPr>
        <w:t xml:space="preserve"> </w:t>
      </w:r>
      <w:r w:rsidR="001817FA">
        <w:rPr>
          <w:b/>
          <w:bCs/>
        </w:rPr>
        <w:t>1</w:t>
      </w:r>
      <w:r w:rsidR="006A0D94">
        <w:rPr>
          <w:b/>
          <w:bCs/>
        </w:rPr>
        <w:t>0</w:t>
      </w:r>
      <w:r>
        <w:rPr>
          <w:b/>
          <w:bCs/>
        </w:rPr>
        <w:tab/>
        <w:t xml:space="preserve">RAN2 send LS to SA3 to check whether any security methods (e.g., authentication) is to be conducted during the initial access procedure.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6F015A4A"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following proposals:</w:t>
      </w:r>
    </w:p>
    <w:p w14:paraId="2F3EA058" w14:textId="77777777" w:rsidR="00AD14BC" w:rsidRPr="006F6B1D" w:rsidRDefault="00AD14BC" w:rsidP="00AD14BC">
      <w:pPr>
        <w:spacing w:before="60" w:after="60"/>
        <w:ind w:left="1440" w:hanging="1440"/>
        <w:jc w:val="both"/>
        <w:rPr>
          <w:b/>
          <w:bCs/>
        </w:rPr>
      </w:pPr>
      <w:r>
        <w:rPr>
          <w:b/>
          <w:bCs/>
        </w:rPr>
        <w:t>Proposal</w:t>
      </w:r>
      <w:r w:rsidRPr="00264C82">
        <w:rPr>
          <w:b/>
          <w:bCs/>
        </w:rPr>
        <w:t xml:space="preserve"> 1</w:t>
      </w:r>
      <w:r>
        <w:rPr>
          <w:b/>
          <w:bCs/>
        </w:rPr>
        <w:tab/>
        <w:t xml:space="preserve">A-IoT Msg4 (or equivalent) is not in scope of </w:t>
      </w:r>
      <w:proofErr w:type="gramStart"/>
      <w:r>
        <w:rPr>
          <w:b/>
          <w:bCs/>
        </w:rPr>
        <w:t>Random Access</w:t>
      </w:r>
      <w:proofErr w:type="gramEnd"/>
      <w:r>
        <w:rPr>
          <w:b/>
          <w:bCs/>
        </w:rPr>
        <w:t xml:space="preserve"> procedure, but belongs to “data transmission” procedure.   </w:t>
      </w:r>
    </w:p>
    <w:p w14:paraId="171E9557" w14:textId="1350A8EF" w:rsidR="00AD14BC" w:rsidRPr="00DA0E5F" w:rsidRDefault="00AD14BC" w:rsidP="00AD14BC">
      <w:pPr>
        <w:spacing w:before="60" w:after="60"/>
        <w:ind w:left="1440" w:hanging="1440"/>
        <w:jc w:val="both"/>
        <w:rPr>
          <w:b/>
          <w:bCs/>
        </w:rPr>
      </w:pPr>
      <w:r>
        <w:rPr>
          <w:b/>
          <w:bCs/>
        </w:rPr>
        <w:t>Proposal</w:t>
      </w:r>
      <w:r w:rsidRPr="00264C82">
        <w:rPr>
          <w:b/>
          <w:bCs/>
        </w:rPr>
        <w:t xml:space="preserve"> </w:t>
      </w:r>
      <w:r>
        <w:rPr>
          <w:b/>
          <w:bCs/>
        </w:rPr>
        <w:t>2</w:t>
      </w:r>
      <w:r>
        <w:rPr>
          <w:b/>
          <w:bCs/>
        </w:rPr>
        <w:tab/>
        <w:t xml:space="preserve">A-IoT Msg3 (or equivalent term) is always transmitted if the </w:t>
      </w:r>
      <w:r w:rsidR="00477A9A">
        <w:rPr>
          <w:b/>
          <w:bCs/>
        </w:rPr>
        <w:t>Device ID</w:t>
      </w:r>
      <w:r>
        <w:rPr>
          <w:b/>
          <w:bCs/>
        </w:rPr>
        <w:t xml:space="preserve"> is not disclosed in A-IoT Msg 1.   </w:t>
      </w:r>
    </w:p>
    <w:p w14:paraId="62FE413D" w14:textId="77777777" w:rsidR="00AD14BC" w:rsidRPr="006F6B1D" w:rsidRDefault="00AD14BC" w:rsidP="00AD14BC">
      <w:pPr>
        <w:spacing w:before="60" w:after="60"/>
        <w:ind w:left="1440" w:hanging="1440"/>
        <w:jc w:val="both"/>
        <w:rPr>
          <w:b/>
          <w:bCs/>
        </w:rPr>
      </w:pPr>
      <w:r>
        <w:rPr>
          <w:b/>
          <w:bCs/>
        </w:rPr>
        <w:t>Proposal</w:t>
      </w:r>
      <w:r w:rsidRPr="00264C82">
        <w:rPr>
          <w:b/>
          <w:bCs/>
        </w:rPr>
        <w:t xml:space="preserve"> </w:t>
      </w:r>
      <w:r>
        <w:rPr>
          <w:b/>
          <w:bCs/>
        </w:rPr>
        <w:t>3</w:t>
      </w:r>
      <w:r>
        <w:rPr>
          <w:b/>
          <w:bCs/>
        </w:rPr>
        <w:tab/>
        <w:t xml:space="preserve">Regardless of Solution 1/Solution 2, A-IoT Msg2 (or equivalent) is always transmitted for the sake of contention resolution and to acknowledge the success of device’s RA attempt. </w:t>
      </w:r>
    </w:p>
    <w:p w14:paraId="75D785B9" w14:textId="77777777" w:rsidR="00AD14BC" w:rsidRPr="002A64D0" w:rsidRDefault="00AD14BC" w:rsidP="00AD14BC">
      <w:pPr>
        <w:spacing w:before="60" w:after="60"/>
        <w:ind w:left="1440" w:hanging="1440"/>
        <w:jc w:val="both"/>
        <w:rPr>
          <w:b/>
          <w:bCs/>
        </w:rPr>
      </w:pPr>
      <w:r>
        <w:rPr>
          <w:b/>
          <w:bCs/>
        </w:rPr>
        <w:t>Proposal</w:t>
      </w:r>
      <w:r w:rsidRPr="00264C82">
        <w:rPr>
          <w:b/>
          <w:bCs/>
        </w:rPr>
        <w:t xml:space="preserve"> </w:t>
      </w:r>
      <w:r>
        <w:rPr>
          <w:b/>
          <w:bCs/>
        </w:rPr>
        <w:t>4</w:t>
      </w:r>
      <w:r>
        <w:rPr>
          <w:b/>
          <w:bCs/>
        </w:rPr>
        <w:tab/>
        <w:t xml:space="preserve">Support both CBRA Solution 1 and 2 in the study phase and capture the above signaling diagram  in the TR. </w:t>
      </w:r>
    </w:p>
    <w:p w14:paraId="1A74C6F2" w14:textId="4146EE22" w:rsidR="00AD14BC" w:rsidRDefault="00AD14BC" w:rsidP="00AD14BC">
      <w:pPr>
        <w:spacing w:before="60" w:after="60"/>
        <w:ind w:left="1440" w:hanging="1440"/>
        <w:jc w:val="both"/>
        <w:rPr>
          <w:b/>
          <w:bCs/>
        </w:rPr>
      </w:pPr>
      <w:r>
        <w:rPr>
          <w:b/>
          <w:bCs/>
        </w:rPr>
        <w:t>Proposal</w:t>
      </w:r>
      <w:r w:rsidRPr="00264C82">
        <w:rPr>
          <w:b/>
          <w:bCs/>
        </w:rPr>
        <w:t xml:space="preserve"> </w:t>
      </w:r>
      <w:r>
        <w:rPr>
          <w:b/>
          <w:bCs/>
        </w:rPr>
        <w:t>5</w:t>
      </w:r>
      <w:r>
        <w:rPr>
          <w:b/>
          <w:bCs/>
        </w:rPr>
        <w:tab/>
        <w:t xml:space="preserve">Random ID is not included along with the </w:t>
      </w:r>
      <w:r w:rsidR="00477A9A">
        <w:rPr>
          <w:b/>
          <w:bCs/>
        </w:rPr>
        <w:t>Device ID</w:t>
      </w:r>
      <w:r>
        <w:rPr>
          <w:b/>
          <w:bCs/>
        </w:rPr>
        <w:t xml:space="preserve"> in A-IoT Msg1.</w:t>
      </w:r>
    </w:p>
    <w:p w14:paraId="553F0A6B" w14:textId="77777777" w:rsidR="00AD14BC" w:rsidRPr="00541518" w:rsidRDefault="00AD14BC" w:rsidP="00AD14BC">
      <w:pPr>
        <w:spacing w:before="60" w:after="60"/>
        <w:ind w:left="1440" w:hanging="1440"/>
        <w:jc w:val="both"/>
        <w:rPr>
          <w:b/>
          <w:bCs/>
        </w:rPr>
      </w:pPr>
      <w:r>
        <w:rPr>
          <w:b/>
          <w:bCs/>
        </w:rPr>
        <w:t>Proposal</w:t>
      </w:r>
      <w:r w:rsidRPr="00264C82">
        <w:rPr>
          <w:b/>
          <w:bCs/>
        </w:rPr>
        <w:t xml:space="preserve"> </w:t>
      </w:r>
      <w:r>
        <w:rPr>
          <w:b/>
          <w:bCs/>
        </w:rPr>
        <w:t>6</w:t>
      </w:r>
      <w:r>
        <w:rPr>
          <w:b/>
          <w:bCs/>
        </w:rPr>
        <w:tab/>
        <w:t>Random ID is 8-bit if the Msg1 Resource location is indicated in Msg2 along with Random ID. Otherwise, 16-bit Random ID is used.</w:t>
      </w:r>
    </w:p>
    <w:p w14:paraId="2BBFFE75" w14:textId="77777777" w:rsidR="00AD14BC" w:rsidRDefault="00AD14BC" w:rsidP="00AD14BC">
      <w:pPr>
        <w:spacing w:before="60" w:after="60"/>
        <w:ind w:left="1440" w:hanging="1440"/>
        <w:jc w:val="both"/>
        <w:rPr>
          <w:rFonts w:eastAsia="Malgun Gothic"/>
          <w:lang w:eastAsia="ko-KR"/>
        </w:rPr>
      </w:pPr>
      <w:r>
        <w:rPr>
          <w:b/>
          <w:bCs/>
        </w:rPr>
        <w:t>Proposal</w:t>
      </w:r>
      <w:r w:rsidRPr="00264C82">
        <w:rPr>
          <w:b/>
          <w:bCs/>
        </w:rPr>
        <w:t xml:space="preserve"> </w:t>
      </w:r>
      <w:r>
        <w:rPr>
          <w:b/>
          <w:bCs/>
        </w:rPr>
        <w:t>7</w:t>
      </w:r>
      <w:r>
        <w:rPr>
          <w:b/>
          <w:bCs/>
        </w:rPr>
        <w:tab/>
        <w:t xml:space="preserve">RAN2 discuss whether resource scheduling for Msg3 transmission is indicated in Msg2 or not. </w:t>
      </w:r>
    </w:p>
    <w:p w14:paraId="0C831DB6" w14:textId="77777777" w:rsidR="00AD14BC" w:rsidRDefault="00AD14BC" w:rsidP="00AD14BC">
      <w:pPr>
        <w:spacing w:before="60" w:after="60"/>
        <w:ind w:left="1440" w:hanging="1440"/>
        <w:rPr>
          <w:b/>
          <w:bCs/>
        </w:rPr>
      </w:pPr>
      <w:r>
        <w:rPr>
          <w:b/>
          <w:bCs/>
        </w:rPr>
        <w:t>Proposal</w:t>
      </w:r>
      <w:r w:rsidRPr="00264C82">
        <w:rPr>
          <w:b/>
          <w:bCs/>
        </w:rPr>
        <w:t xml:space="preserve"> </w:t>
      </w:r>
      <w:r>
        <w:rPr>
          <w:b/>
          <w:bCs/>
        </w:rPr>
        <w:t>8</w:t>
      </w:r>
      <w:r>
        <w:rPr>
          <w:b/>
          <w:bCs/>
        </w:rPr>
        <w:tab/>
      </w:r>
      <w:r>
        <w:rPr>
          <w:rFonts w:eastAsia="Malgun Gothic"/>
          <w:b/>
          <w:bCs/>
          <w:lang w:eastAsia="ko-KR"/>
        </w:rPr>
        <w:t>RAN2 study two possible solutions for the device to determine random access failure: 1) timer-based; 2) DL-message based.</w:t>
      </w:r>
      <w:r>
        <w:rPr>
          <w:b/>
          <w:bCs/>
        </w:rPr>
        <w:t xml:space="preserve"> </w:t>
      </w:r>
    </w:p>
    <w:p w14:paraId="6060C63C" w14:textId="4814B231" w:rsidR="00AD14BC" w:rsidRDefault="00AD14BC" w:rsidP="00AD14BC">
      <w:pPr>
        <w:spacing w:before="60" w:after="60"/>
        <w:ind w:left="1440" w:hanging="1440"/>
        <w:jc w:val="both"/>
        <w:rPr>
          <w:rFonts w:eastAsia="Malgun Gothic"/>
          <w:lang w:eastAsia="ko-KR"/>
        </w:rPr>
      </w:pPr>
      <w:r>
        <w:rPr>
          <w:b/>
          <w:bCs/>
        </w:rPr>
        <w:lastRenderedPageBreak/>
        <w:t>Proposal</w:t>
      </w:r>
      <w:r w:rsidRPr="00264C82">
        <w:rPr>
          <w:b/>
          <w:bCs/>
        </w:rPr>
        <w:t xml:space="preserve"> </w:t>
      </w:r>
      <w:r>
        <w:rPr>
          <w:b/>
          <w:bCs/>
        </w:rPr>
        <w:t>9</w:t>
      </w:r>
      <w:r>
        <w:rPr>
          <w:b/>
          <w:bCs/>
        </w:rPr>
        <w:tab/>
        <w:t xml:space="preserve">Whether reader need to configure a new “index” to the discovered A-IoT device for any further communication to prevent tracking of </w:t>
      </w:r>
      <w:r w:rsidR="00477A9A">
        <w:rPr>
          <w:b/>
          <w:bCs/>
        </w:rPr>
        <w:t>Device ID</w:t>
      </w:r>
      <w:r>
        <w:rPr>
          <w:b/>
          <w:bCs/>
        </w:rPr>
        <w:t xml:space="preserve"> is pending SA3 decision on privacy.</w:t>
      </w:r>
    </w:p>
    <w:p w14:paraId="3B456CD0" w14:textId="77777777" w:rsidR="00AD14BC" w:rsidRDefault="00AD14BC" w:rsidP="00AD14BC">
      <w:pPr>
        <w:spacing w:before="60" w:after="60"/>
        <w:ind w:left="1440" w:hanging="1440"/>
        <w:rPr>
          <w:b/>
          <w:bCs/>
        </w:rPr>
      </w:pPr>
      <w:r>
        <w:rPr>
          <w:b/>
          <w:bCs/>
        </w:rPr>
        <w:t>Proposal</w:t>
      </w:r>
      <w:r w:rsidRPr="00264C82">
        <w:rPr>
          <w:b/>
          <w:bCs/>
        </w:rPr>
        <w:t xml:space="preserve"> </w:t>
      </w:r>
      <w:r>
        <w:rPr>
          <w:b/>
          <w:bCs/>
        </w:rPr>
        <w:t>10</w:t>
      </w:r>
      <w:r>
        <w:rPr>
          <w:b/>
          <w:bCs/>
        </w:rPr>
        <w:tab/>
        <w:t xml:space="preserve">RAN2 send LS to SA3 to check whether any security methods (e.g., authentication) is to be conducted during the initial access procedure. </w:t>
      </w:r>
    </w:p>
    <w:p w14:paraId="6B6D39E6" w14:textId="77777777" w:rsidR="00D72690" w:rsidRDefault="00D72690" w:rsidP="00D72690">
      <w:pPr>
        <w:spacing w:before="60" w:after="60"/>
        <w:ind w:left="1440" w:hanging="1440"/>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24F2253C" w:rsidR="00BB2273" w:rsidRDefault="00BB2273" w:rsidP="00BB2273">
      <w:r>
        <w:t xml:space="preserve">[1] </w:t>
      </w:r>
      <w:r w:rsidR="00A365AD">
        <w:t>Chairman’s Notes, RAN2#125bis</w:t>
      </w:r>
    </w:p>
    <w:p w14:paraId="6653EB3C" w14:textId="11DF8381" w:rsidR="00976868" w:rsidRDefault="00976868" w:rsidP="00976868">
      <w:r>
        <w:t>[2] Chairman’s Notes, RAN2#126</w:t>
      </w:r>
    </w:p>
    <w:p w14:paraId="40826B1C" w14:textId="3CD04CD4" w:rsidR="00976868" w:rsidRDefault="00976868" w:rsidP="00BB2273">
      <w:r>
        <w:t xml:space="preserve">[3] TR draft </w:t>
      </w:r>
      <w:r w:rsidR="00AD14BC">
        <w:t>38.769</w:t>
      </w:r>
    </w:p>
    <w:p w14:paraId="706EEA19" w14:textId="27B92D35" w:rsidR="00407E8C" w:rsidRDefault="00407E8C" w:rsidP="00BB2273"/>
    <w:sectPr w:rsidR="00407E8C" w:rsidSect="00125137">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35252" w14:textId="77777777" w:rsidR="004F7BA4" w:rsidRDefault="004F7BA4">
      <w:r>
        <w:separator/>
      </w:r>
    </w:p>
    <w:p w14:paraId="6E59D80C" w14:textId="77777777" w:rsidR="004F7BA4" w:rsidRDefault="004F7BA4"/>
  </w:endnote>
  <w:endnote w:type="continuationSeparator" w:id="0">
    <w:p w14:paraId="3FC7DCC6" w14:textId="77777777" w:rsidR="004F7BA4" w:rsidRDefault="004F7BA4">
      <w:r>
        <w:continuationSeparator/>
      </w:r>
    </w:p>
    <w:p w14:paraId="716D6D58" w14:textId="77777777" w:rsidR="004F7BA4" w:rsidRDefault="004F7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C23A4" w14:textId="77777777" w:rsidR="004F7BA4" w:rsidRDefault="004F7BA4">
      <w:r>
        <w:separator/>
      </w:r>
    </w:p>
    <w:p w14:paraId="20500DCB" w14:textId="77777777" w:rsidR="004F7BA4" w:rsidRDefault="004F7BA4"/>
  </w:footnote>
  <w:footnote w:type="continuationSeparator" w:id="0">
    <w:p w14:paraId="0B6838E9" w14:textId="77777777" w:rsidR="004F7BA4" w:rsidRDefault="004F7BA4">
      <w:r>
        <w:continuationSeparator/>
      </w:r>
    </w:p>
    <w:p w14:paraId="385BEC75" w14:textId="77777777" w:rsidR="004F7BA4" w:rsidRDefault="004F7B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5"/>
  </w:num>
  <w:num w:numId="2" w16cid:durableId="2123449102">
    <w:abstractNumId w:val="22"/>
  </w:num>
  <w:num w:numId="3" w16cid:durableId="868225439">
    <w:abstractNumId w:val="32"/>
  </w:num>
  <w:num w:numId="4" w16cid:durableId="1147404626">
    <w:abstractNumId w:val="0"/>
  </w:num>
  <w:num w:numId="5" w16cid:durableId="1617247771">
    <w:abstractNumId w:val="17"/>
  </w:num>
  <w:num w:numId="6" w16cid:durableId="1667317774">
    <w:abstractNumId w:val="18"/>
  </w:num>
  <w:num w:numId="7" w16cid:durableId="1846817506">
    <w:abstractNumId w:val="31"/>
  </w:num>
  <w:num w:numId="8" w16cid:durableId="6370603">
    <w:abstractNumId w:val="3"/>
  </w:num>
  <w:num w:numId="9" w16cid:durableId="187061277">
    <w:abstractNumId w:val="9"/>
  </w:num>
  <w:num w:numId="10" w16cid:durableId="1061713598">
    <w:abstractNumId w:val="25"/>
  </w:num>
  <w:num w:numId="11" w16cid:durableId="1662855977">
    <w:abstractNumId w:val="29"/>
  </w:num>
  <w:num w:numId="12" w16cid:durableId="199099323">
    <w:abstractNumId w:val="24"/>
  </w:num>
  <w:num w:numId="13" w16cid:durableId="1431120502">
    <w:abstractNumId w:val="33"/>
  </w:num>
  <w:num w:numId="14" w16cid:durableId="609750540">
    <w:abstractNumId w:val="5"/>
  </w:num>
  <w:num w:numId="15" w16cid:durableId="93478889">
    <w:abstractNumId w:val="30"/>
  </w:num>
  <w:num w:numId="16" w16cid:durableId="1129201328">
    <w:abstractNumId w:val="34"/>
  </w:num>
  <w:num w:numId="17" w16cid:durableId="928317950">
    <w:abstractNumId w:val="12"/>
  </w:num>
  <w:num w:numId="18" w16cid:durableId="884222946">
    <w:abstractNumId w:val="14"/>
  </w:num>
  <w:num w:numId="19" w16cid:durableId="1398438737">
    <w:abstractNumId w:val="1"/>
  </w:num>
  <w:num w:numId="20" w16cid:durableId="1812403481">
    <w:abstractNumId w:val="10"/>
  </w:num>
  <w:num w:numId="21" w16cid:durableId="405108066">
    <w:abstractNumId w:val="19"/>
  </w:num>
  <w:num w:numId="22" w16cid:durableId="2065594791">
    <w:abstractNumId w:val="27"/>
  </w:num>
  <w:num w:numId="23" w16cid:durableId="1825506128">
    <w:abstractNumId w:val="21"/>
  </w:num>
  <w:num w:numId="24" w16cid:durableId="1175144615">
    <w:abstractNumId w:val="7"/>
  </w:num>
  <w:num w:numId="25" w16cid:durableId="947544734">
    <w:abstractNumId w:val="2"/>
  </w:num>
  <w:num w:numId="26" w16cid:durableId="1640265465">
    <w:abstractNumId w:val="4"/>
  </w:num>
  <w:num w:numId="27" w16cid:durableId="102582251">
    <w:abstractNumId w:val="16"/>
  </w:num>
  <w:num w:numId="28" w16cid:durableId="495419070">
    <w:abstractNumId w:val="6"/>
  </w:num>
  <w:num w:numId="29" w16cid:durableId="1007951442">
    <w:abstractNumId w:val="15"/>
  </w:num>
  <w:num w:numId="30" w16cid:durableId="1707095240">
    <w:abstractNumId w:val="23"/>
  </w:num>
  <w:num w:numId="31" w16cid:durableId="1933926760">
    <w:abstractNumId w:val="13"/>
  </w:num>
  <w:num w:numId="32" w16cid:durableId="1484807691">
    <w:abstractNumId w:val="20"/>
  </w:num>
  <w:num w:numId="33" w16cid:durableId="406804314">
    <w:abstractNumId w:val="28"/>
  </w:num>
  <w:num w:numId="34" w16cid:durableId="599681445">
    <w:abstractNumId w:val="11"/>
  </w:num>
  <w:num w:numId="35" w16cid:durableId="691342900">
    <w:abstractNumId w:val="26"/>
  </w:num>
  <w:num w:numId="36" w16cid:durableId="88633709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F2C"/>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7B"/>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E60"/>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10</cp:revision>
  <cp:lastPrinted>2017-03-22T08:13:00Z</cp:lastPrinted>
  <dcterms:created xsi:type="dcterms:W3CDTF">2024-08-05T11:17:00Z</dcterms:created>
  <dcterms:modified xsi:type="dcterms:W3CDTF">2024-08-09T01:08:00Z</dcterms:modified>
  <cp:category/>
</cp:coreProperties>
</file>